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8BA3" w14:textId="77777777" w:rsidR="000D3736" w:rsidRPr="00DC05BD" w:rsidRDefault="004753D4">
      <w:pPr>
        <w:adjustRightInd/>
        <w:jc w:val="center"/>
        <w:rPr>
          <w:b/>
        </w:rPr>
      </w:pPr>
      <w:bookmarkStart w:id="0" w:name="_cp_text_1_1"/>
      <w:bookmarkStart w:id="1" w:name="_cp_text_2_2"/>
      <w:bookmarkStart w:id="2" w:name="_cp_text_1_248"/>
      <w:r w:rsidRPr="00DC05BD">
        <w:rPr>
          <w:b/>
        </w:rPr>
        <w:t>Suzuki Connect</w:t>
      </w:r>
      <w:bookmarkEnd w:id="0"/>
    </w:p>
    <w:bookmarkEnd w:id="1"/>
    <w:p w14:paraId="34F8AB6E" w14:textId="2F7772DE" w:rsidR="002B193C" w:rsidRPr="00DC05BD" w:rsidRDefault="004753D4">
      <w:pPr>
        <w:adjustRightInd/>
        <w:jc w:val="center"/>
        <w:rPr>
          <w:rFonts w:eastAsia="Times New Roman" w:cs="Times New Roman"/>
          <w:b/>
          <w:szCs w:val="24"/>
        </w:rPr>
      </w:pPr>
      <w:r w:rsidRPr="00DC05BD">
        <w:rPr>
          <w:b/>
        </w:rPr>
        <w:t>Podmienky používania</w:t>
      </w:r>
    </w:p>
    <w:p w14:paraId="7CD7B8DD" w14:textId="77777777" w:rsidR="002340EB" w:rsidRPr="00DC05BD" w:rsidRDefault="002340EB" w:rsidP="00FB39AF">
      <w:pPr>
        <w:adjustRightInd/>
      </w:pPr>
    </w:p>
    <w:p w14:paraId="0E6816C2" w14:textId="3088D871" w:rsidR="002B193C" w:rsidRPr="00DC05BD" w:rsidRDefault="004753D4">
      <w:pPr>
        <w:adjustRightInd/>
        <w:rPr>
          <w:rFonts w:eastAsia="Times New Roman" w:cs="Times New Roman"/>
          <w:szCs w:val="24"/>
        </w:rPr>
      </w:pPr>
      <w:r w:rsidRPr="00DC05BD">
        <w:t>Tieto Podmienky používania sa uplatňujú na váš prístup a používanie</w:t>
      </w:r>
      <w:bookmarkStart w:id="3" w:name="_cp_text_1_7"/>
      <w:r w:rsidRPr="00DC05BD">
        <w:t xml:space="preserve"> služieb sprístupnených prostredníctvom aplikácie Suzuki Connect, okrem iného vrátane softvéru obsiahnutého v takejto aplikácii (ďalej spoločne len „</w:t>
      </w:r>
      <w:r w:rsidRPr="00DC05BD">
        <w:rPr>
          <w:b/>
        </w:rPr>
        <w:t>Aplikácia</w:t>
      </w:r>
      <w:r w:rsidRPr="00DC05BD">
        <w:t>“), ktorú prevádzkuje spoločnosť Magyar Suzuki Corporation so sídlom 2500 Esztergom, Schweidel JOZSEF utca 52, Maďarsko (ďalej len „</w:t>
      </w:r>
      <w:r w:rsidRPr="00DC05BD">
        <w:rPr>
          <w:b/>
        </w:rPr>
        <w:t>MSC</w:t>
      </w:r>
      <w:r w:rsidRPr="00DC05BD">
        <w:t>“, „</w:t>
      </w:r>
      <w:r w:rsidRPr="00DC05BD">
        <w:rPr>
          <w:b/>
        </w:rPr>
        <w:t>my</w:t>
      </w:r>
      <w:r w:rsidRPr="00DC05BD">
        <w:t>“, „</w:t>
      </w:r>
      <w:r w:rsidRPr="00DC05BD">
        <w:rPr>
          <w:b/>
        </w:rPr>
        <w:t>nás</w:t>
      </w:r>
      <w:r w:rsidRPr="00DC05BD">
        <w:t>“ alebo „</w:t>
      </w:r>
      <w:r w:rsidRPr="00DC05BD">
        <w:rPr>
          <w:b/>
        </w:rPr>
        <w:t>naša</w:t>
      </w:r>
      <w:r w:rsidRPr="00DC05BD">
        <w:t>“</w:t>
      </w:r>
      <w:bookmarkEnd w:id="3"/>
      <w:r w:rsidRPr="00DC05BD">
        <w:t>). V týchto Podmienkach používania sa „</w:t>
      </w:r>
      <w:r w:rsidRPr="00DC05BD">
        <w:rPr>
          <w:b/>
        </w:rPr>
        <w:t>vy</w:t>
      </w:r>
      <w:r w:rsidRPr="00DC05BD">
        <w:t>“ a „</w:t>
      </w:r>
      <w:r w:rsidRPr="00DC05BD">
        <w:rPr>
          <w:b/>
        </w:rPr>
        <w:t>váš</w:t>
      </w:r>
      <w:r w:rsidRPr="00DC05BD">
        <w:t>“ vzťahuje na fyzickú osobu, ktorá používa Aplikáciu alebo má k nej prístup.</w:t>
      </w:r>
    </w:p>
    <w:p w14:paraId="4A3DB92A" w14:textId="77777777" w:rsidR="002B193C" w:rsidRPr="00DC05BD" w:rsidRDefault="002B193C">
      <w:pPr>
        <w:adjustRightInd/>
        <w:rPr>
          <w:rFonts w:eastAsia="Times New Roman" w:cs="Times New Roman"/>
          <w:szCs w:val="24"/>
        </w:rPr>
      </w:pPr>
    </w:p>
    <w:p w14:paraId="3CF54BF0" w14:textId="7FF4317A" w:rsidR="002B193C" w:rsidRPr="00DC05BD" w:rsidRDefault="004753D4">
      <w:pPr>
        <w:adjustRightInd/>
        <w:rPr>
          <w:rFonts w:eastAsia="Times New Roman" w:cs="Times New Roman"/>
          <w:szCs w:val="24"/>
        </w:rPr>
      </w:pPr>
      <w:r w:rsidRPr="00DC05BD">
        <w:t xml:space="preserve">Prístup k informáciám, materiálom, produktom a službám sprístupneným prostredníctvom Aplikácie môžete získať len vtedy, ak ste Používateľom (ako je vymedzené v odseku </w:t>
      </w:r>
      <w:r w:rsidR="00AD161F" w:rsidRPr="00DC05BD">
        <w:rPr>
          <w:rFonts w:eastAsia="Times New Roman" w:cs="Times New Roman"/>
        </w:rPr>
        <w:fldChar w:fldCharType="begin"/>
      </w:r>
      <w:r w:rsidR="00AD161F" w:rsidRPr="00DC05BD">
        <w:rPr>
          <w:rFonts w:eastAsia="Times New Roman" w:cs="Times New Roman"/>
        </w:rPr>
        <w:instrText xml:space="preserve"> REF _Ref103333713 \r \h </w:instrText>
      </w:r>
      <w:r w:rsidR="008857DC" w:rsidRPr="00DC05BD">
        <w:rPr>
          <w:rFonts w:eastAsia="Times New Roman" w:cs="Times New Roman"/>
        </w:rPr>
        <w:instrText xml:space="preserve"> \* MERGEFORMAT </w:instrText>
      </w:r>
      <w:r w:rsidR="00AD161F" w:rsidRPr="00DC05BD">
        <w:rPr>
          <w:rFonts w:eastAsia="Times New Roman" w:cs="Times New Roman"/>
        </w:rPr>
      </w:r>
      <w:r w:rsidR="00AD161F" w:rsidRPr="00DC05BD">
        <w:rPr>
          <w:rFonts w:eastAsia="Times New Roman" w:cs="Times New Roman"/>
        </w:rPr>
        <w:fldChar w:fldCharType="separate"/>
      </w:r>
      <w:r w:rsidR="00FF6877" w:rsidRPr="00DC05BD">
        <w:rPr>
          <w:rFonts w:eastAsia="Times New Roman" w:cs="Times New Roman"/>
        </w:rPr>
        <w:t>4.2</w:t>
      </w:r>
      <w:r w:rsidR="00AD161F" w:rsidRPr="00DC05BD">
        <w:rPr>
          <w:rFonts w:eastAsia="Times New Roman" w:cs="Times New Roman"/>
        </w:rPr>
        <w:fldChar w:fldCharType="end"/>
      </w:r>
      <w:r w:rsidRPr="00DC05BD">
        <w:t xml:space="preserve"> týchto </w:t>
      </w:r>
      <w:r w:rsidR="008C3DED" w:rsidRPr="00DC05BD">
        <w:t>P</w:t>
      </w:r>
      <w:r w:rsidRPr="00DC05BD">
        <w:t xml:space="preserve">odmienok používania). Pred používaním Aplikácie si pozorne prečítajte tieto Podmienky používania. Váš prístup k </w:t>
      </w:r>
      <w:bookmarkStart w:id="4" w:name="_cp_text_1_9"/>
      <w:r w:rsidRPr="00DC05BD">
        <w:t xml:space="preserve">Aplikácii </w:t>
      </w:r>
      <w:bookmarkEnd w:id="4"/>
      <w:r w:rsidRPr="00DC05BD">
        <w:t>a jej používanie, ako aj informácie, materiály</w:t>
      </w:r>
      <w:bookmarkStart w:id="5" w:name="_cp_text_2_12"/>
      <w:r w:rsidRPr="00DC05BD">
        <w:t>, produkty a služby</w:t>
      </w:r>
      <w:bookmarkEnd w:id="5"/>
      <w:r w:rsidRPr="00DC05BD">
        <w:t xml:space="preserve"> dostupné prostredníctvom </w:t>
      </w:r>
      <w:bookmarkStart w:id="6" w:name="_cp_text_1_14"/>
      <w:r w:rsidRPr="00DC05BD">
        <w:t xml:space="preserve">Aplikácie </w:t>
      </w:r>
      <w:bookmarkEnd w:id="6"/>
      <w:r w:rsidRPr="00DC05BD">
        <w:t>podliehajú týmto Podmienkam používania</w:t>
      </w:r>
      <w:bookmarkStart w:id="7" w:name="_cp_text_2_15"/>
      <w:r w:rsidRPr="00DC05BD">
        <w:t xml:space="preserve"> a predpokladá sa, že s týmito Podmienkami používania súhlasíte.</w:t>
      </w:r>
      <w:bookmarkEnd w:id="7"/>
    </w:p>
    <w:p w14:paraId="349F4FC4" w14:textId="629401EA" w:rsidR="002B193C" w:rsidRPr="00DC05BD" w:rsidRDefault="002B193C">
      <w:pPr>
        <w:adjustRightInd/>
      </w:pPr>
    </w:p>
    <w:p w14:paraId="5C18C200" w14:textId="41BC2A20" w:rsidR="0032296E" w:rsidRPr="00DC05BD" w:rsidRDefault="004753D4">
      <w:pPr>
        <w:adjustRightInd/>
        <w:rPr>
          <w:rFonts w:eastAsia="Times New Roman" w:cs="Times New Roman"/>
          <w:szCs w:val="24"/>
        </w:rPr>
      </w:pPr>
      <w:r w:rsidRPr="00DC05BD">
        <w:t>Ak s týmito Podmienkami používania nesúhlasíte, nesmiete pr</w:t>
      </w:r>
      <w:r w:rsidR="008C3DED" w:rsidRPr="00DC05BD">
        <w:t>i</w:t>
      </w:r>
      <w:r w:rsidRPr="00DC05BD">
        <w:t>stup</w:t>
      </w:r>
      <w:r w:rsidR="008C3DED" w:rsidRPr="00DC05BD">
        <w:t>ovať ani používať</w:t>
      </w:r>
      <w:r w:rsidRPr="00DC05BD">
        <w:t xml:space="preserve"> </w:t>
      </w:r>
      <w:bookmarkStart w:id="8" w:name="_cp_text_1_19"/>
      <w:r w:rsidRPr="00DC05BD">
        <w:t>Aplikáci</w:t>
      </w:r>
      <w:bookmarkEnd w:id="8"/>
      <w:r w:rsidR="008C3DED" w:rsidRPr="00DC05BD">
        <w:t>u</w:t>
      </w:r>
      <w:r w:rsidRPr="00DC05BD">
        <w:t>. Niektoré prvky Aplikácie môžu podliehať ďalším podmienkam, ktoré sa môžu z času na čas stanovovať; používanie týchto prvkov Aplikácie bude podliehať týmto dodatočným podmienkam, ktoré sú súčasťou týchto Podmienok používania prostredníctvom odkazu.</w:t>
      </w:r>
    </w:p>
    <w:p w14:paraId="42892141" w14:textId="69D1E9B7" w:rsidR="00892550" w:rsidRPr="00DC05BD" w:rsidRDefault="00892550">
      <w:pPr>
        <w:adjustRightInd/>
        <w:rPr>
          <w:rFonts w:eastAsia="Times New Roman" w:cs="Times New Roman"/>
          <w:szCs w:val="24"/>
        </w:rPr>
      </w:pPr>
    </w:p>
    <w:p w14:paraId="34FFEE3E" w14:textId="6F280C82" w:rsidR="00892550" w:rsidRPr="00DC05BD" w:rsidRDefault="004753D4" w:rsidP="001B5077">
      <w:pPr>
        <w:adjustRightInd/>
        <w:rPr>
          <w:rFonts w:eastAsia="Times New Roman" w:cs="Times New Roman"/>
          <w:szCs w:val="24"/>
        </w:rPr>
      </w:pPr>
      <w:bookmarkStart w:id="9" w:name="_Hlk103334189"/>
      <w:r w:rsidRPr="00DC05BD">
        <w:t>Tieto Podmienky používania predstavujú zmluvu medzi vami a spoločnosťou MSC a nadobúdajú účinnosť okamžite v okamihu, keď sa zaregistrujete ako Používateľ. Po registrácii budete musieť vyjadriť súhlas s týmito Podmienkami používania zaškrtnutím príslušného políčka, ktoré sa zobrazí v danej fáze procesu.</w:t>
      </w:r>
      <w:r w:rsidRPr="00DC05BD">
        <w:rPr>
          <w:rFonts w:asciiTheme="minorEastAsia" w:hAnsiTheme="minorEastAsia"/>
        </w:rPr>
        <w:t xml:space="preserve">　</w:t>
      </w:r>
    </w:p>
    <w:bookmarkEnd w:id="9"/>
    <w:p w14:paraId="1D2954D6" w14:textId="77777777" w:rsidR="002B193C" w:rsidRPr="00DC05BD" w:rsidRDefault="002B193C">
      <w:pPr>
        <w:adjustRightInd/>
        <w:rPr>
          <w:rFonts w:eastAsia="Times New Roman" w:cs="Times New Roman"/>
          <w:szCs w:val="24"/>
        </w:rPr>
      </w:pPr>
    </w:p>
    <w:p w14:paraId="55A8477E" w14:textId="77777777" w:rsidR="002B193C" w:rsidRPr="00DC05BD" w:rsidRDefault="004753D4" w:rsidP="00FF1218">
      <w:pPr>
        <w:pStyle w:val="1"/>
        <w:tabs>
          <w:tab w:val="clear" w:pos="709"/>
          <w:tab w:val="num" w:pos="567"/>
        </w:tabs>
        <w:ind w:left="567" w:hanging="567"/>
      </w:pPr>
      <w:bookmarkStart w:id="10" w:name="_Ref92446679"/>
      <w:r w:rsidRPr="00DC05BD">
        <w:t>VÝKLAD</w:t>
      </w:r>
      <w:bookmarkEnd w:id="10"/>
    </w:p>
    <w:p w14:paraId="33CB9DFE" w14:textId="08D90551" w:rsidR="002B193C" w:rsidRPr="00DC05BD" w:rsidRDefault="004753D4" w:rsidP="00FF1218">
      <w:pPr>
        <w:pStyle w:val="Body2"/>
        <w:ind w:left="567"/>
      </w:pPr>
      <w:r w:rsidRPr="00DC05BD">
        <w:t>Názvy článkov týchto Podmienok používania slúžia len na referenčné účely a nemajú vplyv na výklad základných podmienok.</w:t>
      </w:r>
    </w:p>
    <w:p w14:paraId="2578DE5C" w14:textId="0327D6E6" w:rsidR="002B193C" w:rsidRPr="00DC05BD" w:rsidRDefault="004753D4" w:rsidP="00FF1218">
      <w:pPr>
        <w:pStyle w:val="1"/>
        <w:tabs>
          <w:tab w:val="clear" w:pos="709"/>
          <w:tab w:val="num" w:pos="567"/>
        </w:tabs>
        <w:ind w:left="567" w:hanging="567"/>
        <w:rPr>
          <w:rFonts w:eastAsia="Times New Roman"/>
        </w:rPr>
      </w:pPr>
      <w:r w:rsidRPr="00DC05BD">
        <w:t>ZMENY TÝCHTO PODMIENOK POUŽÍVANIA</w:t>
      </w:r>
      <w:r w:rsidR="00087192" w:rsidRPr="00DC05BD">
        <w:t>,</w:t>
      </w:r>
      <w:r w:rsidR="00C72A62" w:rsidRPr="00DC05BD">
        <w:t> </w:t>
      </w:r>
      <w:r w:rsidRPr="00DC05BD">
        <w:t>APLIKÁCIE</w:t>
      </w:r>
      <w:r w:rsidR="00C72A62" w:rsidRPr="00DC05BD">
        <w:t xml:space="preserve"> A SOFTVÉRU PALUBNÝCH SYSTÉMOV</w:t>
      </w:r>
    </w:p>
    <w:p w14:paraId="35C25F6D" w14:textId="77777777" w:rsidR="000D3736" w:rsidRPr="00DC05BD" w:rsidRDefault="004753D4" w:rsidP="00FF1218">
      <w:pPr>
        <w:pStyle w:val="Level2"/>
        <w:ind w:left="567" w:hanging="567"/>
      </w:pPr>
      <w:bookmarkStart w:id="11" w:name="_Ref106366233"/>
      <w:bookmarkStart w:id="12" w:name="_Ref93418182"/>
      <w:r w:rsidRPr="00DC05BD">
        <w:t>Tieto Podmienky používania môžeme meniť (okrem iného z bezpečnostných dôvodov alebo z dôvodov dodržiavania právnych predpisov).</w:t>
      </w:r>
      <w:bookmarkEnd w:id="11"/>
    </w:p>
    <w:p w14:paraId="610F5D3F" w14:textId="77777777" w:rsidR="000D3736" w:rsidRPr="00DC05BD" w:rsidRDefault="004753D4" w:rsidP="00FF1218">
      <w:pPr>
        <w:pStyle w:val="Level3"/>
        <w:ind w:left="567"/>
      </w:pPr>
      <w:r w:rsidRPr="00DC05BD">
        <w:t>O plánovaných zmenách vás budeme informovať e-mailom a/alebo prostredníctvom Aplikácie pred dátumom nadobudnutia účinnosti zmien, ak majú tieto aktualizácie významný vplyv. Ak so zmenami týchto Podmienok používania nesúhlasíte, musíte prestať Aplikáciu používať a nevyužívať prístup k nej a budete musieť ukončiť svoje predplatné u nás a ukončiť súhlas s týmito Podmienkami používania pred dátumom nadobudnutia účinnosti zmien. Keď po našom predchádzajúcom upozornení tieto zmeny nadobudnú účinnosť, ďalšie používanie Aplikácie vami bude predstavovať váš súhlas s novými alebo zmenenými Podmienkami používania a/alebo aktualizáciami.</w:t>
      </w:r>
    </w:p>
    <w:bookmarkEnd w:id="12"/>
    <w:p w14:paraId="316F52D0" w14:textId="77777777" w:rsidR="000D3736" w:rsidRPr="00DC05BD" w:rsidRDefault="004753D4" w:rsidP="00FF1218">
      <w:pPr>
        <w:pStyle w:val="Level2"/>
        <w:ind w:left="567" w:hanging="567"/>
      </w:pPr>
      <w:r w:rsidRPr="00DC05BD">
        <w:t>Za určitých okolností môže byť potrebné, aby ste si stiahli aktualizovanú verziu Aplikácie, aby ste mohli pokračovať v prístupe k informáciám, materiálom, produktom a službám sprístupneným prostredníctvom Aplikácie.</w:t>
      </w:r>
      <w:bookmarkStart w:id="13" w:name="_cp_text_1_266"/>
      <w:bookmarkStart w:id="14" w:name="_cp_text_1_267"/>
      <w:bookmarkStart w:id="15" w:name="_cp_text_2_29"/>
      <w:bookmarkEnd w:id="13"/>
      <w:bookmarkEnd w:id="14"/>
      <w:r w:rsidRPr="00DC05BD">
        <w:t xml:space="preserve"> </w:t>
      </w:r>
      <w:bookmarkStart w:id="16" w:name="_Ref92207620"/>
      <w:r w:rsidRPr="00DC05BD">
        <w:t>Súhlasíte s tým, že môžeme na diaľku posielať určité nevyhnutné aktualizácie softvéru alebo zmeny vašej Aplikácie bez akéhokoľvek ďalšieho upozornenia alebo súhlasu.</w:t>
      </w:r>
      <w:bookmarkEnd w:id="16"/>
    </w:p>
    <w:p w14:paraId="3ED18B80" w14:textId="5029CBA3" w:rsidR="00766051" w:rsidRPr="00DC05BD" w:rsidRDefault="004753D4" w:rsidP="00FF1218">
      <w:pPr>
        <w:pStyle w:val="Level2"/>
        <w:ind w:left="567" w:hanging="567"/>
      </w:pPr>
      <w:r w:rsidRPr="00DC05BD">
        <w:t xml:space="preserve">Môžeme vám poskytovať </w:t>
      </w:r>
      <w:r w:rsidRPr="00DC05BD">
        <w:rPr>
          <w:color w:val="000000"/>
        </w:rPr>
        <w:t xml:space="preserve">aktualizácie </w:t>
      </w:r>
      <w:r w:rsidR="001400DC" w:rsidRPr="00DC05BD">
        <w:rPr>
          <w:color w:val="000000"/>
        </w:rPr>
        <w:t xml:space="preserve">Aplikácie </w:t>
      </w:r>
      <w:r w:rsidRPr="00DC05BD">
        <w:rPr>
          <w:color w:val="000000"/>
        </w:rPr>
        <w:t xml:space="preserve">vrátane bezpečnostných aktualizácií, ktoré sú potrebné na udržiavanie Aplikácie v súlade s našimi zákonnými povinnosťami. Ak si nenainštalujete aktualizácie, ktoré vám poskytneme, Aplikácia už nemusí byť v súlade </w:t>
      </w:r>
      <w:r w:rsidRPr="00DC05BD">
        <w:rPr>
          <w:color w:val="000000"/>
        </w:rPr>
        <w:lastRenderedPageBreak/>
        <w:t>a</w:t>
      </w:r>
      <w:r w:rsidR="00891A89" w:rsidRPr="00DC05BD">
        <w:rPr>
          <w:color w:val="000000"/>
        </w:rPr>
        <w:t> </w:t>
      </w:r>
      <w:r w:rsidRPr="00DC05BD">
        <w:rPr>
          <w:color w:val="000000"/>
        </w:rPr>
        <w:t>služby môžu fungovať nesprávne alebo sa môžu prerušiť. Nenesieme zodpovednosť za prípadný nesúlad Aplikácie v dôsledku toho, že ste si nenainštalovali príslušnú aktualizáciu.</w:t>
      </w:r>
    </w:p>
    <w:p w14:paraId="2DC716C0" w14:textId="77777777" w:rsidR="000D3736" w:rsidRPr="00DC05BD" w:rsidRDefault="004753D4" w:rsidP="00FF1218">
      <w:pPr>
        <w:pStyle w:val="Level2"/>
        <w:ind w:left="567" w:hanging="567"/>
      </w:pPr>
      <w:r w:rsidRPr="00DC05BD">
        <w:t>Môžeme vám poskytnúť aj ďalšie aktualizácie Aplikácie, ktoré nie sú nevyhnutne potrebné na udržanie jej súladu, napríklad s cieľom zlepšiť služby alebo zabezpečiť ich interoperabilitu.</w:t>
      </w:r>
    </w:p>
    <w:p w14:paraId="6166C268" w14:textId="7A069819" w:rsidR="00635D78" w:rsidRPr="00DC05BD" w:rsidRDefault="004753D4" w:rsidP="00FF1218">
      <w:pPr>
        <w:pStyle w:val="Level2"/>
        <w:ind w:left="567" w:hanging="567"/>
      </w:pPr>
      <w:r w:rsidRPr="00DC05BD">
        <w:t xml:space="preserve">Môžeme </w:t>
      </w:r>
      <w:r w:rsidR="009B5AED" w:rsidRPr="00DC05BD">
        <w:t xml:space="preserve">tiež </w:t>
      </w:r>
      <w:r w:rsidRPr="00DC05BD">
        <w:t xml:space="preserve">aktualizovať softvér palubných </w:t>
      </w:r>
      <w:r w:rsidR="009B5AED" w:rsidRPr="00DC05BD">
        <w:t xml:space="preserve">systémov </w:t>
      </w:r>
      <w:r w:rsidRPr="00DC05BD">
        <w:t xml:space="preserve">vášho vozidla. </w:t>
      </w:r>
      <w:r w:rsidR="001057A5" w:rsidRPr="00DC05BD">
        <w:t xml:space="preserve">Pokiaľ </w:t>
      </w:r>
      <w:r w:rsidRPr="00DC05BD">
        <w:t xml:space="preserve">vás neinformujeme inak, účel a ďalšie podrobnosti </w:t>
      </w:r>
      <w:r w:rsidR="00D41F82">
        <w:t xml:space="preserve">týchto </w:t>
      </w:r>
      <w:r w:rsidRPr="00DC05BD">
        <w:t xml:space="preserve">aktualizácií softvéru sú uvedené v </w:t>
      </w:r>
      <w:r w:rsidR="009B5AED" w:rsidRPr="00DC05BD">
        <w:t>P</w:t>
      </w:r>
      <w:r w:rsidRPr="00DC05BD">
        <w:t>rílohe 1 nižšie.</w:t>
      </w:r>
    </w:p>
    <w:p w14:paraId="09D2F88F" w14:textId="77777777" w:rsidR="00635D78" w:rsidRPr="00DC05BD" w:rsidRDefault="00635D78" w:rsidP="00635D78">
      <w:pPr>
        <w:pStyle w:val="Body2"/>
      </w:pPr>
    </w:p>
    <w:p w14:paraId="24EDEDC5" w14:textId="16C8BB53" w:rsidR="002B193C" w:rsidRPr="00DC05BD" w:rsidRDefault="004753D4" w:rsidP="00FF1218">
      <w:pPr>
        <w:pStyle w:val="1"/>
        <w:tabs>
          <w:tab w:val="clear" w:pos="709"/>
          <w:tab w:val="num" w:pos="567"/>
        </w:tabs>
        <w:ind w:left="567" w:hanging="567"/>
      </w:pPr>
      <w:bookmarkStart w:id="17" w:name="_Ref103334115"/>
      <w:bookmarkStart w:id="18" w:name="_cp_text_2_76"/>
      <w:r w:rsidRPr="00DC05BD">
        <w:t>SLUŽBY</w:t>
      </w:r>
      <w:bookmarkEnd w:id="17"/>
    </w:p>
    <w:p w14:paraId="2AF6BC12" w14:textId="5FD1B823" w:rsidR="00471FA6" w:rsidRPr="00DC05BD" w:rsidRDefault="004753D4" w:rsidP="00FF1218">
      <w:pPr>
        <w:pStyle w:val="Level2"/>
        <w:ind w:left="567" w:hanging="567"/>
      </w:pPr>
      <w:r w:rsidRPr="00DC05BD">
        <w:t>Typy a funkcie služieb, ktoré vám sprístupňujeme (a ktoré sa môžu z času na čas meniť podľa nášho uváženia), nájdete na našej webovej stránke alebo na webovej stránke distribútora/predajcu(-ov) Suzuki vo vašej krajine. Služby sú vám k dispozícii bezplatne.</w:t>
      </w:r>
    </w:p>
    <w:p w14:paraId="3E168818" w14:textId="1E5125D2" w:rsidR="007D6077" w:rsidRPr="00DC05BD" w:rsidRDefault="004753D4" w:rsidP="00FF1218">
      <w:pPr>
        <w:pStyle w:val="Level2"/>
        <w:ind w:left="567" w:hanging="567"/>
      </w:pPr>
      <w:r w:rsidRPr="00DC05BD">
        <w:t>Chápete a beriete na vedomie, že niektoré služby môžu fungovať len na miestach, kde sme si na tieto služby najali externého poskytovateľa siete, a to len vtedy, ak je sieť externého poskytovateľa siete technicky kompatibilná s Aplikáciou, má pokrytie, kapacitu a dostatočný príjem, keď a kde sa pokúšate získať prístup k službám. Služby, ktoré využívajú informácie o polohe, fungujú len vtedy, ak sú satelitné signály GPS nerušené, dostupné v danej oblasti a kompatibilné so systémami Registrovaného vozidla a/alebo s Aplikáciou. Okrem toho siete a systémy externých poskytovateľov sietí podliehajú technologickým zmenám a vývoju. Prostredníctvom Aplikácie vám neposkytujeme žiadne sieťové pripojenie. Takéto pripojenie zabezpečuje externý poskytovateľ siete.</w:t>
      </w:r>
    </w:p>
    <w:p w14:paraId="29527583" w14:textId="4226BF6C" w:rsidR="001348C4" w:rsidRPr="00DC05BD" w:rsidRDefault="004753D4" w:rsidP="00FF1218">
      <w:pPr>
        <w:pStyle w:val="Level2"/>
        <w:ind w:left="567" w:hanging="567"/>
      </w:pPr>
      <w:r w:rsidRPr="00DC05BD">
        <w:t>Aby Aplikácia správne fungovala, môže byť potrebné, aby ste akceptovali alebo poskytli Aplikácii povolenia na prístup k požadovaným funkciám vo vašom smartfóne, vrátane:</w:t>
      </w:r>
    </w:p>
    <w:p w14:paraId="345D9173" w14:textId="0720D779" w:rsidR="001348C4" w:rsidRPr="00DC05BD" w:rsidRDefault="004753D4" w:rsidP="00FF1218">
      <w:pPr>
        <w:pStyle w:val="Level2"/>
        <w:numPr>
          <w:ilvl w:val="2"/>
          <w:numId w:val="1"/>
        </w:numPr>
        <w:tabs>
          <w:tab w:val="clear" w:pos="1417"/>
          <w:tab w:val="num" w:pos="1134"/>
        </w:tabs>
        <w:ind w:left="1134" w:hanging="425"/>
      </w:pPr>
      <w:r w:rsidRPr="00DC05BD">
        <w:t>údajov o polohe a</w:t>
      </w:r>
    </w:p>
    <w:p w14:paraId="025B5666" w14:textId="5C122A6D" w:rsidR="00E805DF" w:rsidRPr="00DC05BD" w:rsidRDefault="004753D4" w:rsidP="00FF1218">
      <w:pPr>
        <w:pStyle w:val="Level2"/>
        <w:numPr>
          <w:ilvl w:val="2"/>
          <w:numId w:val="1"/>
        </w:numPr>
        <w:tabs>
          <w:tab w:val="clear" w:pos="1417"/>
          <w:tab w:val="num" w:pos="1134"/>
        </w:tabs>
        <w:ind w:left="1134" w:hanging="425"/>
      </w:pPr>
      <w:r w:rsidRPr="00DC05BD">
        <w:t>upozornení typu push.</w:t>
      </w:r>
    </w:p>
    <w:p w14:paraId="3B6BF616" w14:textId="77777777" w:rsidR="002B193C" w:rsidRPr="00DC05BD" w:rsidRDefault="004753D4" w:rsidP="00FF1218">
      <w:pPr>
        <w:pStyle w:val="1"/>
        <w:tabs>
          <w:tab w:val="clear" w:pos="709"/>
          <w:tab w:val="num" w:pos="567"/>
        </w:tabs>
        <w:ind w:left="567" w:hanging="567"/>
        <w:rPr>
          <w:rFonts w:eastAsia="Times New Roman"/>
        </w:rPr>
      </w:pPr>
      <w:bookmarkStart w:id="19" w:name="_Ref92193246"/>
      <w:bookmarkEnd w:id="18"/>
      <w:r w:rsidRPr="00DC05BD">
        <w:t>REGISTRÁCIA A HESLÁ</w:t>
      </w:r>
      <w:bookmarkEnd w:id="19"/>
    </w:p>
    <w:p w14:paraId="490333B5" w14:textId="6EAEE32A" w:rsidR="000517AD" w:rsidRPr="00DC05BD" w:rsidRDefault="004753D4" w:rsidP="00FF1218">
      <w:pPr>
        <w:pStyle w:val="Level2"/>
        <w:ind w:left="567" w:hanging="567"/>
        <w:rPr>
          <w:rFonts w:ascii="ＭＳ 明朝" w:eastAsia="ＭＳ 明朝" w:hAnsi="ＭＳ 明朝"/>
          <w:smallCaps/>
        </w:rPr>
      </w:pPr>
      <w:bookmarkStart w:id="20" w:name="_cp_text_1_169"/>
      <w:r w:rsidRPr="00DC05BD">
        <w:t>Na prístup k Aplikácii alebo jej používanie musíte byť starší ako 18 rokov, pokiaľ nie je udelený alebo schválený súhlas nositeľa rodičovských práv a povinností vo vzťahu k dieťaťu.</w:t>
      </w:r>
    </w:p>
    <w:p w14:paraId="33AC3A08" w14:textId="466E33DC" w:rsidR="002B193C" w:rsidRPr="00DC05BD" w:rsidRDefault="004753D4" w:rsidP="00FF1218">
      <w:pPr>
        <w:pStyle w:val="Level2"/>
        <w:ind w:left="567" w:hanging="567"/>
      </w:pPr>
      <w:bookmarkStart w:id="21" w:name="_Ref103333713"/>
      <w:r w:rsidRPr="00DC05BD">
        <w:t>Ak chcete Aplikáciu používať, musíte byť zaregistrovaný ako používateľ (ďalej len „</w:t>
      </w:r>
      <w:r w:rsidRPr="00DC05BD">
        <w:rPr>
          <w:b/>
        </w:rPr>
        <w:t>Používateľ</w:t>
      </w:r>
      <w:r w:rsidRPr="00DC05BD">
        <w:t xml:space="preserve">“). Ak </w:t>
      </w:r>
      <w:bookmarkEnd w:id="20"/>
      <w:r w:rsidRPr="00DC05BD">
        <w:t>sa chcete stať Používateľom, musíte vyplniť registračný formulár v Aplikácii, uviesť v ňom požadované informácie a budete musieť zadať prihlasovacie meno a heslo. Beriete na vedomie a súhlasíte s tým, že ste zodpovedn</w:t>
      </w:r>
      <w:r w:rsidR="008B3012" w:rsidRPr="00DC05BD">
        <w:t>ý</w:t>
      </w:r>
      <w:r w:rsidRPr="00DC05BD">
        <w:t xml:space="preserve"> za zachovanie mlčanlivosti o svojich prihlasovacích údajoch a že budete zodpovedn</w:t>
      </w:r>
      <w:r w:rsidR="008B3012" w:rsidRPr="00DC05BD">
        <w:t>ý</w:t>
      </w:r>
      <w:r w:rsidRPr="00DC05BD">
        <w:t xml:space="preserve"> za akúkoľvek stratu alebo škodu, ktorá vznikne nám alebo akejkoľvek inej osobe alebo subjektu v dôsledku toho, že niekto iný použije vaše prihlasovacie údaje v dôsledku toho, že ste nepodnikli primerané kroky na zachovanie bezpečnosti a mlčanlivosti o informáciách o vašom účte.</w:t>
      </w:r>
      <w:bookmarkEnd w:id="21"/>
    </w:p>
    <w:p w14:paraId="0D2B02B1" w14:textId="00E8E65A" w:rsidR="00197666" w:rsidRPr="00DC05BD" w:rsidRDefault="004753D4" w:rsidP="00FF1218">
      <w:pPr>
        <w:pStyle w:val="Level2"/>
        <w:ind w:left="567" w:hanging="567"/>
      </w:pPr>
      <w:bookmarkStart w:id="22" w:name="_Ref100754585"/>
      <w:r w:rsidRPr="00DC05BD">
        <w:t>Používateľ, ktorý je primárnym Používateľom, ktorý sa zaregistroval do Aplikácie (ďalej len „</w:t>
      </w:r>
      <w:r w:rsidRPr="00DC05BD">
        <w:rPr>
          <w:b/>
        </w:rPr>
        <w:t>Primárny používateľ</w:t>
      </w:r>
      <w:r w:rsidRPr="00DC05BD">
        <w:t>“), môže podľa pokynov v Aplikácii pozvať do svojho účtu aj sekundárneho používateľa (ďalej len „</w:t>
      </w:r>
      <w:r w:rsidRPr="00DC05BD">
        <w:rPr>
          <w:b/>
        </w:rPr>
        <w:t>Sekundárny používateľ</w:t>
      </w:r>
      <w:r w:rsidRPr="00DC05BD">
        <w:t>“) a Sekundárny používateľ si bude musieť vytvoriť vlastný účet, ako je opísané vyššie. Primárny používateľ môže v Aplikácii obmedziť oprávnenia Sekundárneho používateľa. Sekundárny používateľ sa na účely týchto Podmienok používania považuje za Používateľa, a preto sa na neho uplatňujú ustanovenia týchto Podmienok používania, ako keby bol Používateľom.</w:t>
      </w:r>
      <w:bookmarkEnd w:id="22"/>
    </w:p>
    <w:p w14:paraId="7C22CA44" w14:textId="77777777" w:rsidR="000D3736" w:rsidRPr="00DC05BD" w:rsidRDefault="004753D4" w:rsidP="00FF1218">
      <w:pPr>
        <w:pStyle w:val="1"/>
        <w:tabs>
          <w:tab w:val="clear" w:pos="709"/>
          <w:tab w:val="num" w:pos="567"/>
        </w:tabs>
        <w:ind w:left="567" w:hanging="567"/>
      </w:pPr>
      <w:bookmarkStart w:id="23" w:name="_Ref94100255"/>
      <w:bookmarkStart w:id="24" w:name="_Ref103347090"/>
      <w:r w:rsidRPr="00DC05BD">
        <w:lastRenderedPageBreak/>
        <w:t>UKONČENIE</w:t>
      </w:r>
      <w:bookmarkEnd w:id="23"/>
      <w:bookmarkEnd w:id="24"/>
    </w:p>
    <w:p w14:paraId="48033AEB" w14:textId="277EB4E4" w:rsidR="00961C8C" w:rsidRPr="00DC05BD" w:rsidRDefault="004753D4" w:rsidP="00FF1218">
      <w:pPr>
        <w:pStyle w:val="Level2"/>
        <w:ind w:left="567" w:hanging="567"/>
      </w:pPr>
      <w:bookmarkStart w:id="25" w:name="_Ref106367156"/>
      <w:bookmarkStart w:id="26" w:name="_Ref93419815"/>
      <w:bookmarkStart w:id="27" w:name="_Ref100754741"/>
      <w:r w:rsidRPr="00DC05BD">
        <w:t xml:space="preserve">Ak chcete uplatniť právo na ukončenie v dôsledku odsekov </w:t>
      </w:r>
      <w:r w:rsidRPr="00DC05BD">
        <w:fldChar w:fldCharType="begin"/>
      </w:r>
      <w:r w:rsidRPr="00DC05BD">
        <w:instrText xml:space="preserve"> REF _Ref106366233 \r \h </w:instrText>
      </w:r>
      <w:r w:rsidRPr="00DC05BD">
        <w:fldChar w:fldCharType="separate"/>
      </w:r>
      <w:r w:rsidRPr="00DC05BD">
        <w:t>2.1</w:t>
      </w:r>
      <w:r w:rsidRPr="00DC05BD">
        <w:fldChar w:fldCharType="end"/>
      </w:r>
      <w:r w:rsidRPr="00DC05BD">
        <w:t xml:space="preserve">, </w:t>
      </w:r>
      <w:r w:rsidR="0077597D" w:rsidRPr="00DC05BD">
        <w:fldChar w:fldCharType="begin"/>
      </w:r>
      <w:r w:rsidR="0077597D" w:rsidRPr="00DC05BD">
        <w:instrText xml:space="preserve"> REF _Ref108447151 \r \h </w:instrText>
      </w:r>
      <w:r w:rsidR="0077597D" w:rsidRPr="00DC05BD">
        <w:fldChar w:fldCharType="separate"/>
      </w:r>
      <w:r w:rsidR="0077597D" w:rsidRPr="00DC05BD">
        <w:t>5.2</w:t>
      </w:r>
      <w:r w:rsidR="0077597D" w:rsidRPr="00DC05BD">
        <w:fldChar w:fldCharType="end"/>
      </w:r>
      <w:r w:rsidRPr="00DC05BD">
        <w:t xml:space="preserve">, alebo </w:t>
      </w:r>
      <w:r w:rsidRPr="00DC05BD">
        <w:fldChar w:fldCharType="begin"/>
      </w:r>
      <w:r w:rsidRPr="00DC05BD">
        <w:instrText xml:space="preserve"> REF _Ref94101762 \r \h </w:instrText>
      </w:r>
      <w:r w:rsidRPr="00DC05BD">
        <w:fldChar w:fldCharType="separate"/>
      </w:r>
      <w:r w:rsidRPr="00DC05BD">
        <w:t>18.1</w:t>
      </w:r>
      <w:r w:rsidRPr="00DC05BD">
        <w:fldChar w:fldCharType="end"/>
      </w:r>
      <w:r w:rsidRPr="00DC05BD">
        <w:t xml:space="preserve"> alebo inak, ak chcete ukončiť svoju registráciu, musíte nás o</w:t>
      </w:r>
      <w:r w:rsidR="00977FE0" w:rsidRPr="00DC05BD">
        <w:t xml:space="preserve"> tomto </w:t>
      </w:r>
      <w:r w:rsidRPr="00DC05BD">
        <w:t xml:space="preserve">svojom rozhodnutí informovať </w:t>
      </w:r>
      <w:r w:rsidR="00E50DFE" w:rsidRPr="00DC05BD">
        <w:t xml:space="preserve">postupom podľa pokynov uvedených v Aplikácii </w:t>
      </w:r>
      <w:r w:rsidR="00337FAB" w:rsidRPr="00DC05BD">
        <w:t xml:space="preserve">alebo na webovej stránke </w:t>
      </w:r>
      <w:r w:rsidR="00B37A1B" w:rsidRPr="00DC05BD">
        <w:t xml:space="preserve">svojho </w:t>
      </w:r>
      <w:r w:rsidR="00FC6D60">
        <w:t>účtu</w:t>
      </w:r>
      <w:r w:rsidRPr="00DC05BD">
        <w:t>.</w:t>
      </w:r>
      <w:bookmarkEnd w:id="25"/>
    </w:p>
    <w:p w14:paraId="41879082" w14:textId="42EE4899" w:rsidR="000D3736" w:rsidRPr="00DC05BD" w:rsidRDefault="004753D4" w:rsidP="00FF1218">
      <w:pPr>
        <w:pStyle w:val="Level2"/>
        <w:ind w:left="567" w:hanging="567"/>
      </w:pPr>
      <w:bookmarkStart w:id="28" w:name="_Ref108447151"/>
      <w:r w:rsidRPr="00DC05BD">
        <w:t>Ak Používateľ už nie je vlastníkom vozidla Suzuki, ktoré bolo zaregistrované na jeho Používateľskom účte (ďalej len „</w:t>
      </w:r>
      <w:r w:rsidRPr="00DC05BD">
        <w:rPr>
          <w:b/>
        </w:rPr>
        <w:t>Registrované vozidlo</w:t>
      </w:r>
      <w:r w:rsidRPr="00DC05BD">
        <w:t xml:space="preserve">“) (t. j. pri predaji alebo strate vozidla atď.), musí ukončiť svoje predplatné v Aplikácii </w:t>
      </w:r>
      <w:r w:rsidR="00273B4F" w:rsidRPr="00DC05BD">
        <w:t>postupom podľa pokynov uvedených v Aplikácii alebo na webovej stránke vášho účtu</w:t>
      </w:r>
      <w:r w:rsidRPr="00DC05BD">
        <w:t>. Ak tak Používateľ neurobí, budeme môcť podniknúť kroky na okamžité ukončenie služieb, ktoré sú vám poskytované prostredníctvom Aplikácie.</w:t>
      </w:r>
      <w:bookmarkEnd w:id="28"/>
    </w:p>
    <w:p w14:paraId="78319EBF" w14:textId="5DB69BE5" w:rsidR="00A424BE" w:rsidRPr="00DC05BD" w:rsidRDefault="004753D4" w:rsidP="00FF1218">
      <w:pPr>
        <w:pStyle w:val="1"/>
        <w:tabs>
          <w:tab w:val="clear" w:pos="709"/>
          <w:tab w:val="num" w:pos="567"/>
        </w:tabs>
        <w:ind w:left="567" w:hanging="567"/>
        <w:rPr>
          <w:rFonts w:eastAsia="Times New Roman"/>
        </w:rPr>
      </w:pPr>
      <w:r w:rsidRPr="00DC05BD">
        <w:t>PRÁVO NA ODSTÚPENIE</w:t>
      </w:r>
      <w:bookmarkEnd w:id="26"/>
      <w:bookmarkEnd w:id="27"/>
    </w:p>
    <w:p w14:paraId="61CCF516" w14:textId="3A589FB0" w:rsidR="00632EAD" w:rsidRPr="00DC05BD" w:rsidRDefault="004753D4" w:rsidP="00FF1218">
      <w:pPr>
        <w:pStyle w:val="Level2"/>
        <w:ind w:left="567" w:hanging="567"/>
        <w:rPr>
          <w:b/>
          <w:bCs/>
        </w:rPr>
      </w:pPr>
      <w:bookmarkStart w:id="29" w:name="_Ref103350684"/>
      <w:bookmarkStart w:id="30" w:name="_Ref100756491"/>
      <w:bookmarkStart w:id="31" w:name="_Ref92453095"/>
      <w:r w:rsidRPr="00DC05BD">
        <w:rPr>
          <w:b/>
        </w:rPr>
        <w:t>Právo na odstúpenie</w:t>
      </w:r>
      <w:bookmarkEnd w:id="29"/>
    </w:p>
    <w:p w14:paraId="415741EF" w14:textId="6B7014F8" w:rsidR="006908E0" w:rsidRPr="00DC05BD" w:rsidRDefault="004753D4" w:rsidP="00FF1218">
      <w:pPr>
        <w:pStyle w:val="Body2"/>
        <w:ind w:left="567"/>
      </w:pPr>
      <w:r w:rsidRPr="00DC05BD">
        <w:t>Máte právo odstúpiť od zmluvy do štrnástich (14) dní odo dňa uzavretia zmluvy (čo je dátum registrácie Používateľa) bez uvedenia dôvodu (ďalej len „</w:t>
      </w:r>
      <w:r w:rsidRPr="00DC05BD">
        <w:rPr>
          <w:b/>
        </w:rPr>
        <w:t>lehota na odstúpenie</w:t>
      </w:r>
      <w:r w:rsidRPr="00DC05BD">
        <w:t>“). Lehota na odstúpenie od zmluvy uplynie po štrnástich (14) dňoch odo dňa uzavretia zmluvy s nami. Ak chcete uplatniť právo na odstúpenie od zmluvy, musíte elektronicky vyplniť a odoslať vzorový formulár na odstúpenie od zmluvy alebo poskytnúť iné jednoznačné vyhlásenie o odstúpení od zmluvy na túto e-mailovú adresu (info-suzukiconnect@suzuki.hu). Ak využijete niektorú z týchto možností, bezodkladne vám oznámime priamo alebo prostredníctvom distribútora/predajcu(-ov) spoločnosti Suzuki vo vašej krajine potvrdenie o prijatí takéhoto odstúpenia na trvalom médiu (napr. e-mailom). Aby bolo jasné, nebudeme odpovedať na otázky a žiadosti zaslané prostredníctvom uvedenej e-mailovej adresy, ktoré sa netýkajú vášho práva na odstúpenie od zmluvy.</w:t>
      </w:r>
    </w:p>
    <w:p w14:paraId="76F7D060" w14:textId="37A309B1" w:rsidR="00632EAD" w:rsidRPr="00DC05BD" w:rsidRDefault="004753D4" w:rsidP="00FF1218">
      <w:pPr>
        <w:pStyle w:val="Level2"/>
        <w:ind w:left="567" w:hanging="567"/>
        <w:rPr>
          <w:b/>
          <w:bCs/>
        </w:rPr>
      </w:pPr>
      <w:r w:rsidRPr="00DC05BD">
        <w:rPr>
          <w:b/>
        </w:rPr>
        <w:t>Účinky odstúpenia</w:t>
      </w:r>
    </w:p>
    <w:p w14:paraId="4C10DCDD" w14:textId="6F0946DA" w:rsidR="00632EAD" w:rsidRPr="00DC05BD" w:rsidRDefault="004753D4" w:rsidP="00FF1218">
      <w:pPr>
        <w:pStyle w:val="Body2"/>
        <w:ind w:left="567"/>
      </w:pPr>
      <w:r w:rsidRPr="00DC05BD">
        <w:t xml:space="preserve">Ak od tejto zmluvy odstúpite v súlade s odsekom </w:t>
      </w:r>
      <w:r w:rsidR="005F525F" w:rsidRPr="00DC05BD">
        <w:fldChar w:fldCharType="begin"/>
      </w:r>
      <w:r w:rsidR="005F525F" w:rsidRPr="00DC05BD">
        <w:instrText xml:space="preserve"> REF _Ref103350684 \r \h </w:instrText>
      </w:r>
      <w:r w:rsidR="005F525F" w:rsidRPr="00DC05BD">
        <w:fldChar w:fldCharType="separate"/>
      </w:r>
      <w:r w:rsidR="005F525F" w:rsidRPr="00DC05BD">
        <w:t>6.1</w:t>
      </w:r>
      <w:r w:rsidR="005F525F" w:rsidRPr="00DC05BD">
        <w:fldChar w:fldCharType="end"/>
      </w:r>
      <w:r w:rsidRPr="00DC05BD">
        <w:t>, vrátime vám všetky platby, ktoré sme od vás prijali (ak nejaké boli), vrátane nákladov na doručenie (s výnimkou dodatočných nákladov vyplývajúcich z vášho výberu iného typu doručenia, ako je najlacnejší typ štandardného doručenia, ktorý ponúkame), a to bez zbytočného odkladu a v každom prípade najneskôr do 14 dní odo dňa, keď sme boli informovaní o vašom rozhodnutí odstúpiť od tejto zmluvy. Túto úhradu vykonáme pomocou rovnakých platobných prostriedkov, aké ste použili pri prvej registrácii, pokiaľ s</w:t>
      </w:r>
      <w:r w:rsidR="00FA24C6" w:rsidRPr="00DC05BD">
        <w:t>me</w:t>
      </w:r>
      <w:r w:rsidRPr="00DC05BD">
        <w:t xml:space="preserve"> sa výslovne nedohodli inak; v žiadnom prípade vám v dôsledku takejto úhrady nevzniknú žiadne poplatky.</w:t>
      </w:r>
    </w:p>
    <w:p w14:paraId="3CC75C5B" w14:textId="77777777" w:rsidR="000D3736" w:rsidRPr="00DC05BD" w:rsidRDefault="004753D4" w:rsidP="00FF1218">
      <w:pPr>
        <w:pStyle w:val="Level2"/>
        <w:ind w:left="567" w:hanging="567"/>
        <w:rPr>
          <w:b/>
        </w:rPr>
      </w:pPr>
      <w:bookmarkStart w:id="32" w:name="_Ref108440968"/>
      <w:r w:rsidRPr="00DC05BD">
        <w:rPr>
          <w:b/>
        </w:rPr>
        <w:t>Vzor formulára na odstúpenie</w:t>
      </w:r>
      <w:bookmarkEnd w:id="32"/>
    </w:p>
    <w:p w14:paraId="6B8489ED" w14:textId="77777777" w:rsidR="000D3736" w:rsidRPr="00DC05BD" w:rsidRDefault="004753D4" w:rsidP="00FF1218">
      <w:pPr>
        <w:pStyle w:val="Level2"/>
        <w:numPr>
          <w:ilvl w:val="0"/>
          <w:numId w:val="0"/>
        </w:numPr>
        <w:ind w:left="567"/>
      </w:pPr>
      <w:r w:rsidRPr="00DC05BD">
        <w:t>(tento formulár vyplňte a vráťte len v prípade, ak chcete odstúpiť od zmluvy)</w:t>
      </w:r>
    </w:p>
    <w:p w14:paraId="27ADA184" w14:textId="77777777" w:rsidR="000D3736" w:rsidRPr="00DC05BD" w:rsidRDefault="004753D4" w:rsidP="00FF1218">
      <w:pPr>
        <w:pStyle w:val="Level2"/>
        <w:numPr>
          <w:ilvl w:val="0"/>
          <w:numId w:val="8"/>
        </w:numPr>
        <w:ind w:left="1134" w:hanging="425"/>
      </w:pPr>
      <w:r w:rsidRPr="00DC05BD">
        <w:t>Komu: Magyar Suzuki Corporation, 2500 Esztergom, Schweidel JOZSEF utca 52, Maďarsko:</w:t>
      </w:r>
    </w:p>
    <w:p w14:paraId="39C08662" w14:textId="56AC3658" w:rsidR="00632EAD" w:rsidRPr="00DC05BD" w:rsidRDefault="004753D4" w:rsidP="00FF1218">
      <w:pPr>
        <w:pStyle w:val="Level2"/>
        <w:numPr>
          <w:ilvl w:val="0"/>
          <w:numId w:val="8"/>
        </w:numPr>
        <w:ind w:left="1134" w:hanging="425"/>
      </w:pPr>
      <w:r w:rsidRPr="00DC05BD">
        <w:t>Ja/My (*) týmto oznamujem/oznamujeme, že ja/my (*) odstupujem/odstupujeme od mojej/našej (*) zmluvy o poskytovaní nasledujúcich služieb,</w:t>
      </w:r>
    </w:p>
    <w:p w14:paraId="41676296" w14:textId="77777777" w:rsidR="000D3736" w:rsidRPr="00DC05BD" w:rsidRDefault="004753D4" w:rsidP="00FF1218">
      <w:pPr>
        <w:pStyle w:val="Level2"/>
        <w:numPr>
          <w:ilvl w:val="0"/>
          <w:numId w:val="8"/>
        </w:numPr>
        <w:ind w:left="1134" w:hanging="425"/>
      </w:pPr>
      <w:r w:rsidRPr="00DC05BD">
        <w:t>Objednané dňa (*)/ prijaté dňa (*),</w:t>
      </w:r>
    </w:p>
    <w:p w14:paraId="0037ECB4" w14:textId="77777777" w:rsidR="000D3736" w:rsidRPr="00DC05BD" w:rsidRDefault="004753D4" w:rsidP="00FF1218">
      <w:pPr>
        <w:pStyle w:val="Level2"/>
        <w:numPr>
          <w:ilvl w:val="0"/>
          <w:numId w:val="8"/>
        </w:numPr>
        <w:ind w:left="1134" w:hanging="425"/>
      </w:pPr>
      <w:r w:rsidRPr="00DC05BD">
        <w:t>Meno spotrebiteľa(-ov):</w:t>
      </w:r>
    </w:p>
    <w:p w14:paraId="7ADD40AD" w14:textId="363DE99D" w:rsidR="00632EAD" w:rsidRPr="00DC05BD" w:rsidRDefault="004753D4" w:rsidP="00FF1218">
      <w:pPr>
        <w:pStyle w:val="Level2"/>
        <w:numPr>
          <w:ilvl w:val="0"/>
          <w:numId w:val="8"/>
        </w:numPr>
        <w:ind w:left="1134" w:hanging="425"/>
      </w:pPr>
      <w:r w:rsidRPr="00DC05BD">
        <w:t>Adresa spotrebiteľa(ov), — Podpis spotrebiteľa(-ov) (len ak sa tento formulár posiela v papierovej forme), – Dátum</w:t>
      </w:r>
    </w:p>
    <w:bookmarkEnd w:id="30"/>
    <w:bookmarkEnd w:id="31"/>
    <w:p w14:paraId="713B10A8" w14:textId="22A3F52F" w:rsidR="002B193C" w:rsidRPr="00DC05BD" w:rsidRDefault="004753D4" w:rsidP="00FF1218">
      <w:pPr>
        <w:pStyle w:val="1"/>
        <w:tabs>
          <w:tab w:val="clear" w:pos="709"/>
          <w:tab w:val="num" w:pos="567"/>
        </w:tabs>
        <w:ind w:left="567" w:hanging="567"/>
        <w:rPr>
          <w:rFonts w:eastAsia="Times New Roman"/>
        </w:rPr>
      </w:pPr>
      <w:r w:rsidRPr="00DC05BD">
        <w:lastRenderedPageBreak/>
        <w:t>POSKYTOVANIE INFORMÁCIÍ</w:t>
      </w:r>
    </w:p>
    <w:p w14:paraId="63DC8E7C" w14:textId="77777777" w:rsidR="000D3736" w:rsidRPr="00DC05BD" w:rsidRDefault="004753D4" w:rsidP="00FF1218">
      <w:pPr>
        <w:pStyle w:val="Body2"/>
        <w:ind w:left="567"/>
      </w:pPr>
      <w:bookmarkStart w:id="33" w:name="_cp_text_2_99"/>
      <w:r w:rsidRPr="00DC05BD">
        <w:t xml:space="preserve">Keď </w:t>
      </w:r>
      <w:bookmarkStart w:id="34" w:name="_cp_text_2_77"/>
      <w:r w:rsidRPr="00DC05BD">
        <w:t>nám</w:t>
      </w:r>
      <w:bookmarkEnd w:id="34"/>
      <w:r w:rsidRPr="00DC05BD">
        <w:t xml:space="preserve"> o sebe poskytnete informácie, okrem iného aj pri registrácii ako Používateľ, súhlasíte s tým, že:</w:t>
      </w:r>
    </w:p>
    <w:p w14:paraId="537E55A1" w14:textId="77777777" w:rsidR="000D3736" w:rsidRPr="00DC05BD" w:rsidRDefault="004753D4" w:rsidP="00FF1218">
      <w:pPr>
        <w:pStyle w:val="Level3"/>
        <w:numPr>
          <w:ilvl w:val="0"/>
          <w:numId w:val="11"/>
        </w:numPr>
        <w:ind w:left="1134" w:hanging="425"/>
      </w:pPr>
      <w:r w:rsidRPr="00DC05BD">
        <w:t>o sebe poskytnete presné a aktuálne informácie a v prípade potreby ich budete okamžite aktualizovať a neposkytnete informácie, pomocou ktorých sa pokúsite vydávať za inú osobu;</w:t>
      </w:r>
    </w:p>
    <w:p w14:paraId="34BDDE5C" w14:textId="0F4379E6" w:rsidR="000D3736" w:rsidRPr="00DC05BD" w:rsidRDefault="004753D4" w:rsidP="00FF1218">
      <w:pPr>
        <w:pStyle w:val="Level3"/>
        <w:numPr>
          <w:ilvl w:val="0"/>
          <w:numId w:val="11"/>
        </w:numPr>
        <w:ind w:left="1134" w:hanging="425"/>
      </w:pPr>
      <w:r w:rsidRPr="00DC05BD">
        <w:t>budete výhradne zodpovedn</w:t>
      </w:r>
      <w:r w:rsidR="00FA24C6" w:rsidRPr="00DC05BD">
        <w:t>ý</w:t>
      </w:r>
      <w:r w:rsidRPr="00DC05BD">
        <w:t xml:space="preserve"> za svoje poverenia a činnosť na svojom účte (vrátane činnosti akejkoľvek inej osoby, ktorej umožníte používať váš účet, a za používanie vlastného účtu ktorýmkoľvek Sekundárnym používateľom);</w:t>
      </w:r>
    </w:p>
    <w:p w14:paraId="014A9925" w14:textId="30A7E9B7" w:rsidR="00A901F5" w:rsidRPr="00DC05BD" w:rsidRDefault="004753D4" w:rsidP="00FF1218">
      <w:pPr>
        <w:pStyle w:val="Level3"/>
        <w:numPr>
          <w:ilvl w:val="0"/>
          <w:numId w:val="11"/>
        </w:numPr>
        <w:ind w:left="1134" w:hanging="425"/>
      </w:pPr>
      <w:r w:rsidRPr="00DC05BD">
        <w:t>oznámite nám každé prípadné narušenie bezpečnosti alebo neoprávnené používanie vášho účtu.</w:t>
      </w:r>
    </w:p>
    <w:p w14:paraId="1BC1E6F5" w14:textId="30D0563D" w:rsidR="002B193C" w:rsidRPr="00DC05BD" w:rsidRDefault="004753D4" w:rsidP="00FF1218">
      <w:pPr>
        <w:pStyle w:val="Level3"/>
        <w:ind w:left="567"/>
      </w:pPr>
      <w:r w:rsidRPr="00DC05BD">
        <w:t xml:space="preserve">Ak o sebe uvediete akékoľvek nepravdivé alebo nepresné informácie alebo </w:t>
      </w:r>
      <w:r w:rsidR="006303FA" w:rsidRPr="00DC05BD">
        <w:t xml:space="preserve">ak budeme mať </w:t>
      </w:r>
      <w:r w:rsidRPr="00DC05BD">
        <w:t xml:space="preserve">dôvodné podozrenie, že takéto informácie sú nepravdivé alebo nepresné, vyhradzujeme si právo pozastaviť alebo ukončiť </w:t>
      </w:r>
      <w:bookmarkStart w:id="35" w:name="_cp_text_2_82"/>
      <w:r w:rsidRPr="00DC05BD">
        <w:t>vašu registráciu ako Používateľa, odmietnuť vám poskytovať služby</w:t>
      </w:r>
      <w:bookmarkEnd w:id="35"/>
      <w:r w:rsidRPr="00DC05BD">
        <w:t xml:space="preserve"> </w:t>
      </w:r>
      <w:bookmarkStart w:id="36" w:name="_cp_text_1_83"/>
      <w:r w:rsidRPr="00DC05BD">
        <w:t>v Aplikácii</w:t>
      </w:r>
      <w:bookmarkEnd w:id="36"/>
      <w:r w:rsidRPr="00DC05BD">
        <w:t xml:space="preserve"> a/alebo odmietnuť akékoľvek súčasné alebo budúce používanie Aplikácie</w:t>
      </w:r>
      <w:bookmarkStart w:id="37" w:name="_cp_text_1_85"/>
      <w:r w:rsidRPr="00DC05BD">
        <w:t xml:space="preserve"> </w:t>
      </w:r>
      <w:bookmarkEnd w:id="37"/>
      <w:r w:rsidRPr="00DC05BD">
        <w:t>alebo jej časti.</w:t>
      </w:r>
    </w:p>
    <w:p w14:paraId="055B7F48" w14:textId="7D9E2B39" w:rsidR="00F97C10" w:rsidRPr="00DC05BD" w:rsidRDefault="004753D4" w:rsidP="00FF1218">
      <w:pPr>
        <w:pStyle w:val="1"/>
        <w:tabs>
          <w:tab w:val="clear" w:pos="709"/>
          <w:tab w:val="num" w:pos="567"/>
        </w:tabs>
        <w:ind w:left="567" w:hanging="567"/>
      </w:pPr>
      <w:bookmarkStart w:id="38" w:name="_Ref92207634"/>
      <w:bookmarkEnd w:id="33"/>
      <w:r w:rsidRPr="00DC05BD">
        <w:t>OSOBNÉ ÚDAJE</w:t>
      </w:r>
      <w:bookmarkEnd w:id="38"/>
    </w:p>
    <w:p w14:paraId="7F12EB03" w14:textId="3CCE86FD" w:rsidR="000D0530" w:rsidRPr="00DC05BD" w:rsidRDefault="004753D4" w:rsidP="00FF1218">
      <w:pPr>
        <w:pStyle w:val="Level2"/>
        <w:numPr>
          <w:ilvl w:val="0"/>
          <w:numId w:val="0"/>
        </w:numPr>
        <w:ind w:left="567"/>
      </w:pPr>
      <w:r w:rsidRPr="00DC05BD">
        <w:t>Osobné údaje zadané do Aplikácie sa budú používať v súlade s našimi Zásadami ochrany osobných údajov.</w:t>
      </w:r>
    </w:p>
    <w:p w14:paraId="11567CE4" w14:textId="79FD602B" w:rsidR="002B193C" w:rsidRPr="00DC05BD" w:rsidRDefault="004753D4" w:rsidP="00FF1218">
      <w:pPr>
        <w:pStyle w:val="1"/>
        <w:tabs>
          <w:tab w:val="clear" w:pos="709"/>
          <w:tab w:val="num" w:pos="567"/>
        </w:tabs>
        <w:ind w:left="567" w:hanging="567"/>
      </w:pPr>
      <w:bookmarkStart w:id="39" w:name="_cp_text_1_40"/>
      <w:bookmarkEnd w:id="15"/>
      <w:r w:rsidRPr="00DC05BD">
        <w:t>AUTORSKÉ PRÁVA, OCHRANNÉ ZNÁMKY A VLASTNÍCTVO</w:t>
      </w:r>
      <w:bookmarkEnd w:id="39"/>
    </w:p>
    <w:p w14:paraId="1C464B2D" w14:textId="77777777" w:rsidR="000D3736" w:rsidRPr="00DC05BD" w:rsidRDefault="004753D4" w:rsidP="00FF1218">
      <w:pPr>
        <w:pStyle w:val="Level2"/>
        <w:ind w:left="567" w:hanging="567"/>
      </w:pPr>
      <w:bookmarkStart w:id="40" w:name="_Ref92207609"/>
      <w:bookmarkStart w:id="41" w:name="_cp_text_1_46"/>
      <w:r w:rsidRPr="00DC05BD">
        <w:t>Všetok obsah uvedený alebo zobrazený v Aplikácii, okrem iného vrátane textu, grafiky, fotografií, obrázkov, pohyblivých obrázkov, zvuku, ilustrácií a všetkých ostatných odkazov alebo materiálov v nej obsiahnutých (ďalej spoločne len „</w:t>
      </w:r>
      <w:r w:rsidRPr="00DC05BD">
        <w:rPr>
          <w:b/>
          <w:u w:color="0000FF"/>
        </w:rPr>
        <w:t>Obsah</w:t>
      </w:r>
      <w:r w:rsidRPr="00DC05BD">
        <w:t>“), zostáva výlučným vlastníctvom spoločnosti MSC alebo jej poskytovateľov licencií (ktoré môžu zahŕňať aj iných Používateľov). Spoločnosť MSC alebo jej poskytovatelia licencií vlastnia a ponechávajú si všetky práva na Aplikáciu i na Obsah.</w:t>
      </w:r>
      <w:bookmarkEnd w:id="40"/>
    </w:p>
    <w:p w14:paraId="77237D76" w14:textId="5BC068D8" w:rsidR="00377201" w:rsidRPr="00DC05BD" w:rsidRDefault="004753D4" w:rsidP="00FF1218">
      <w:pPr>
        <w:pStyle w:val="Level2"/>
        <w:ind w:left="567" w:hanging="567"/>
      </w:pPr>
      <w:r w:rsidRPr="00DC05BD">
        <w:t>Všetky ochranné známky, značky služieb a obchodné názvy spoločnosti MSC alebo ktorejkoľvek z jej pridružených spoločností, partnerov, predajcov alebo poskytovateľov licencií, či už registrované alebo neregistrované, používané ako súčasť Aplikácie alebo v súvislosti s ňou (okrem iného vrátane: ich obchodn</w:t>
      </w:r>
      <w:r w:rsidR="00047D92" w:rsidRPr="00DC05BD">
        <w:t>ého</w:t>
      </w:r>
      <w:r w:rsidRPr="00DC05BD">
        <w:t xml:space="preserve"> náz</w:t>
      </w:r>
      <w:r w:rsidR="00047D92" w:rsidRPr="00DC05BD">
        <w:t>vu</w:t>
      </w:r>
      <w:r w:rsidRPr="00DC05BD">
        <w:t xml:space="preserve"> a ich firemné</w:t>
      </w:r>
      <w:r w:rsidR="00047D92" w:rsidRPr="00DC05BD">
        <w:t>ho</w:t>
      </w:r>
      <w:r w:rsidRPr="00DC05BD">
        <w:t xml:space="preserve"> log</w:t>
      </w:r>
      <w:r w:rsidR="00047D92" w:rsidRPr="00DC05BD">
        <w:t>a</w:t>
      </w:r>
      <w:r w:rsidRPr="00DC05BD">
        <w:t>) (ďalej spoločne len „</w:t>
      </w:r>
      <w:r w:rsidRPr="00DC05BD">
        <w:rPr>
          <w:b/>
          <w:u w:color="0000FF"/>
        </w:rPr>
        <w:t>Značky</w:t>
      </w:r>
      <w:r w:rsidRPr="00DC05BD">
        <w:t>“) sú ochranné známky alebo registrované ochranné známky spoločnosti MSC alebo</w:t>
      </w:r>
      <w:bookmarkStart w:id="42" w:name="_Hlk105701651"/>
      <w:r w:rsidRPr="00DC05BD">
        <w:t xml:space="preserve"> ktorejkoľvek z jej pridružených spoločností, partnerov, predajcov alebo poskytovateľov licencií</w:t>
      </w:r>
      <w:bookmarkEnd w:id="42"/>
      <w:r w:rsidRPr="00DC05BD">
        <w:t>. Bez nášho predchádzajúceho písomného súhlasu nesmiete žiadnym spôsobom používať, kopírovať, reprodukovať, publikovať, nahrávať, zverejňovať, prenášať, distribuovať alebo upravovať žiadnu Značku (vrátane akejkoľvek Značky ako „horúceho“ odkazu v akejkoľvek inej aplikácii alebo odkazu na akúkoľvek inú aplikáciu).</w:t>
      </w:r>
    </w:p>
    <w:p w14:paraId="6A64058F" w14:textId="6176580E" w:rsidR="002B193C" w:rsidRPr="00DC05BD" w:rsidRDefault="004753D4" w:rsidP="00FF1218">
      <w:pPr>
        <w:pStyle w:val="Level2"/>
        <w:ind w:left="567" w:hanging="567"/>
        <w:rPr>
          <w:u w:color="0000FF"/>
        </w:rPr>
      </w:pPr>
      <w:r w:rsidRPr="00DC05BD">
        <w:t>Udeľujeme vám obmedzené, osobné, odvolateľné, neprenosné, nesublicencovateľné a nevýhradné právo na prístup a používanie Aplikácie a jej Obsahu v súlade s týmito Podmienk</w:t>
      </w:r>
      <w:r w:rsidR="00047D92" w:rsidRPr="00DC05BD">
        <w:t>ami</w:t>
      </w:r>
      <w:r w:rsidRPr="00DC05BD">
        <w:t xml:space="preserve"> používania. Na Aplikáciu a Obsah vám poskytujeme licenciu, nepredávame vám ich. Každý prípadný softvér v Aplikácii je licencovaný len vo formáte objektového kódu. Aplikáciu alebo akýkoľvek prípadný Obsah nesmiete používať na iný ako určený účel. S výnimkou prípadov uvedených v iných častiach týchto Podmienok používania súhlasíte s tým, že akékoľvek použitie Aplikácie alebo akéhokoľvek Obsahu na iný ako zamýšľaný účel vykonávate na vaše vlastné riziko a spoločnosť MSC nenesie zodpovednosť za výsledky takéhoto nesprávneho použitia.</w:t>
      </w:r>
    </w:p>
    <w:p w14:paraId="1A36236E" w14:textId="7262C199" w:rsidR="002B193C" w:rsidRPr="00DC05BD" w:rsidRDefault="004753D4" w:rsidP="00FF1218">
      <w:pPr>
        <w:pStyle w:val="Level2"/>
        <w:ind w:left="567" w:hanging="567"/>
        <w:rPr>
          <w:bCs/>
          <w:iCs/>
        </w:rPr>
      </w:pPr>
      <w:bookmarkStart w:id="43" w:name="_Ref92207615"/>
      <w:r w:rsidRPr="00DC05BD">
        <w:t xml:space="preserve">Aplikáciu alebo akýkoľvek Obsah nesmiete upravovať, ani to nesmiete umožniť žiadnej inej osobe, ďalej nesmiete kopírovať, distribuovať, prenášať, zobrazovať, vykonávať, </w:t>
      </w:r>
      <w:r w:rsidRPr="00DC05BD">
        <w:lastRenderedPageBreak/>
        <w:t>reprodukovať, publikovať, licencovať, vytvárať odvodené diela, prevádzať, prenajímať, poskytovať služby servisnej kancelárie alebo služby zdieľania času, ani predávať Aplikáciu alebo akýkoľvek Obsah. Okrem toho nesmiete (i) odstrániť alebo zničiť akékoľvek vlastnícke označenia spoločnosti MSC alebo akejkoľvek tretej strany, ktoré sa môžu objaviť na akýchkoľvek komponentoch Aplikácie alebo akéhokoľvek Obsahu, alebo (ii) spätne analyzovať, rozoberať, dekompilovať, prispôsobovať, dekódovať alebo sa inak pokúšať alebo skutočne odvodiť, získať prístup, prezerať alebo akýmkoľvek spôsobom používať zdrojový kód Aplikácie, vcelku alebo čiastočne, ani to nesmiete umožniť žiadnej inej osobe.</w:t>
      </w:r>
      <w:bookmarkEnd w:id="43"/>
    </w:p>
    <w:p w14:paraId="65EF4828" w14:textId="45E8DC15" w:rsidR="002B193C" w:rsidRPr="00DC05BD" w:rsidRDefault="004753D4" w:rsidP="00FF1218">
      <w:pPr>
        <w:pStyle w:val="1"/>
        <w:tabs>
          <w:tab w:val="clear" w:pos="709"/>
          <w:tab w:val="num" w:pos="567"/>
        </w:tabs>
        <w:ind w:left="567" w:hanging="567"/>
      </w:pPr>
      <w:bookmarkStart w:id="44" w:name="_cp_text_1_52"/>
      <w:bookmarkEnd w:id="41"/>
      <w:r w:rsidRPr="00DC05BD">
        <w:t>PRESNOSŤ INFORMÁCIÍ</w:t>
      </w:r>
      <w:bookmarkEnd w:id="44"/>
    </w:p>
    <w:p w14:paraId="619DDFCE" w14:textId="77777777" w:rsidR="000D3736" w:rsidRPr="00DC05BD" w:rsidRDefault="004753D4" w:rsidP="00FF1218">
      <w:pPr>
        <w:pStyle w:val="Body2"/>
        <w:ind w:left="567"/>
      </w:pPr>
      <w:bookmarkStart w:id="45" w:name="_cp_text_1_53"/>
      <w:r w:rsidRPr="00DC05BD">
        <w:t>Vynakladáme primerané úsilie na zabezpečenie úplnosti, presnosti a aktuálnosti informácií v Aplikácii vrátane opisov produktov alebo iného Obsahu. Napriek nášmu úsiliu sa to nemusí vždy podariť.</w:t>
      </w:r>
      <w:bookmarkStart w:id="46" w:name="_cp_text_4_54"/>
      <w:bookmarkEnd w:id="45"/>
      <w:r w:rsidRPr="00DC05BD">
        <w:t xml:space="preserve"> Upozorňujeme, že nie sme povinní udržiavať alebo aktualizovať takéto informácie a nemôžeme niesť zodpovednosť, ak sa spoliehate na akékoľvek informácie sprístupnené prostredníctvom Aplikácie, ktoré sa neskôr ukážu ako nepresné alebo neaktuálne.</w:t>
      </w:r>
      <w:bookmarkEnd w:id="46"/>
    </w:p>
    <w:p w14:paraId="64AB04F2" w14:textId="4FBEB11F" w:rsidR="002B193C" w:rsidRPr="00DC05BD" w:rsidRDefault="004753D4" w:rsidP="00FF1218">
      <w:pPr>
        <w:pStyle w:val="1"/>
        <w:tabs>
          <w:tab w:val="clear" w:pos="709"/>
          <w:tab w:val="num" w:pos="567"/>
        </w:tabs>
        <w:ind w:left="567" w:hanging="567"/>
        <w:rPr>
          <w:rFonts w:eastAsia="Times New Roman"/>
        </w:rPr>
      </w:pPr>
      <w:r w:rsidRPr="00DC05BD">
        <w:t>VAŠE SPRÁVANIE</w:t>
      </w:r>
    </w:p>
    <w:p w14:paraId="0E25C889" w14:textId="77777777" w:rsidR="000D3736" w:rsidRPr="00DC05BD" w:rsidRDefault="004753D4" w:rsidP="00FF1218">
      <w:pPr>
        <w:pStyle w:val="Level2"/>
        <w:ind w:left="567" w:hanging="567"/>
      </w:pPr>
      <w:r w:rsidRPr="00DC05BD">
        <w:t>Súhlasíte, že budete dodržiavať všetky zákony, pravidlá a predpisy, ktoré sa uplatňujú na váš prístup do Aplikácii a jej používanie.</w:t>
      </w:r>
    </w:p>
    <w:p w14:paraId="0FE9B559" w14:textId="009FD11C" w:rsidR="002B193C" w:rsidRPr="00DC05BD" w:rsidRDefault="004753D4" w:rsidP="00FF1218">
      <w:pPr>
        <w:pStyle w:val="Level2"/>
        <w:ind w:left="567" w:hanging="567"/>
      </w:pPr>
      <w:r w:rsidRPr="00DC05BD">
        <w:t xml:space="preserve">Súhlasíte s tým, že </w:t>
      </w:r>
      <w:r w:rsidRPr="00DC05BD">
        <w:rPr>
          <w:u w:val="single"/>
        </w:rPr>
        <w:t>nebudete</w:t>
      </w:r>
      <w:r w:rsidRPr="00DC05BD">
        <w:t>:</w:t>
      </w:r>
    </w:p>
    <w:p w14:paraId="13DECD5C" w14:textId="56EE84C2" w:rsidR="002B193C" w:rsidRPr="00DC05BD" w:rsidRDefault="004753D4" w:rsidP="00FF1218">
      <w:pPr>
        <w:pStyle w:val="Level2"/>
        <w:numPr>
          <w:ilvl w:val="2"/>
          <w:numId w:val="1"/>
        </w:numPr>
        <w:tabs>
          <w:tab w:val="clear" w:pos="1417"/>
          <w:tab w:val="num" w:pos="1134"/>
        </w:tabs>
        <w:ind w:left="1134" w:hanging="425"/>
      </w:pPr>
      <w:r w:rsidRPr="00DC05BD">
        <w:t>odosielať registrácie viacerých Používateľov pre jednu osobu;</w:t>
      </w:r>
    </w:p>
    <w:p w14:paraId="6578F479" w14:textId="6306B4B7" w:rsidR="002B193C" w:rsidRPr="00DC05BD" w:rsidRDefault="004753D4" w:rsidP="00FF1218">
      <w:pPr>
        <w:pStyle w:val="Level2"/>
        <w:numPr>
          <w:ilvl w:val="2"/>
          <w:numId w:val="1"/>
        </w:numPr>
        <w:tabs>
          <w:tab w:val="clear" w:pos="1417"/>
          <w:tab w:val="num" w:pos="1134"/>
        </w:tabs>
        <w:ind w:left="1134" w:hanging="425"/>
      </w:pPr>
      <w:r w:rsidRPr="00DC05BD">
        <w:t>vykonávať akúkoľvek činnosť, ktorá narúša správne fungovanie Aplikácie, ohrozuje bezpečnosť Aplikácie alebo inak poškodzuje Aplikáciu</w:t>
      </w:r>
      <w:bookmarkStart w:id="47" w:name="_cp_text_1_130"/>
      <w:r w:rsidRPr="00DC05BD">
        <w:t xml:space="preserve"> </w:t>
      </w:r>
      <w:bookmarkEnd w:id="47"/>
      <w:r w:rsidRPr="00DC05BD">
        <w:t>alebo akýkoľvek materiál alebo informácie dostupné prostredníctvom Aplikácie;</w:t>
      </w:r>
    </w:p>
    <w:p w14:paraId="6C47ACAE" w14:textId="1E2F989C" w:rsidR="002B193C" w:rsidRPr="00DC05BD" w:rsidRDefault="004753D4" w:rsidP="00FF1218">
      <w:pPr>
        <w:pStyle w:val="Level2"/>
        <w:numPr>
          <w:ilvl w:val="2"/>
          <w:numId w:val="1"/>
        </w:numPr>
        <w:tabs>
          <w:tab w:val="clear" w:pos="1417"/>
          <w:tab w:val="num" w:pos="1134"/>
        </w:tabs>
        <w:ind w:left="1134" w:hanging="425"/>
      </w:pPr>
      <w:r w:rsidRPr="00DC05BD">
        <w:t xml:space="preserve">sa pokúšať získať neoprávnený prístup k akejkoľvek časti alebo funkcii Aplikácie, k akémukoľvek inému systému alebo do siete pripojenej k Aplikácii, k niektorému z našich serverov </w:t>
      </w:r>
      <w:bookmarkStart w:id="48" w:name="_cp_text_1_137"/>
      <w:r w:rsidRPr="00DC05BD">
        <w:t xml:space="preserve">alebo serverov našich poskytovateľov služieb </w:t>
      </w:r>
      <w:bookmarkEnd w:id="48"/>
      <w:r w:rsidRPr="00DC05BD">
        <w:t>alebo k niektorej zo služieb ponúkaných v Aplikácii alebo jej prostredníctvom, okrem iného aj hackerským útokom, "dolovaním" hesiel alebo akýmikoľvek inými neoprávnenými prostriedkami;</w:t>
      </w:r>
    </w:p>
    <w:p w14:paraId="14B8908A" w14:textId="77777777" w:rsidR="002B193C" w:rsidRPr="00DC05BD" w:rsidRDefault="004753D4" w:rsidP="00FF1218">
      <w:pPr>
        <w:pStyle w:val="Level2"/>
        <w:numPr>
          <w:ilvl w:val="2"/>
          <w:numId w:val="1"/>
        </w:numPr>
        <w:tabs>
          <w:tab w:val="clear" w:pos="1417"/>
          <w:tab w:val="num" w:pos="1134"/>
        </w:tabs>
        <w:ind w:left="1134" w:hanging="425"/>
      </w:pPr>
      <w:r w:rsidRPr="00DC05BD">
        <w:t>skúmať, skenovať alebo testovať zraniteľnosť Aplikácie</w:t>
      </w:r>
      <w:bookmarkStart w:id="49" w:name="_cp_text_1_141"/>
      <w:r w:rsidRPr="00DC05BD">
        <w:t xml:space="preserve"> </w:t>
      </w:r>
      <w:bookmarkEnd w:id="49"/>
      <w:r w:rsidRPr="00DC05BD">
        <w:t>alebo akejkoľvek siete pripojenej k Aplikácii</w:t>
      </w:r>
      <w:bookmarkStart w:id="50" w:name="_cp_text_1_143"/>
      <w:r w:rsidRPr="00DC05BD">
        <w:t xml:space="preserve"> </w:t>
      </w:r>
      <w:bookmarkEnd w:id="50"/>
      <w:r w:rsidRPr="00DC05BD">
        <w:t xml:space="preserve">alebo obchádzať autentifikačné opatrenia </w:t>
      </w:r>
      <w:bookmarkStart w:id="51" w:name="_cp_text_1_145"/>
      <w:r w:rsidRPr="00DC05BD">
        <w:t xml:space="preserve">Aplikácie </w:t>
      </w:r>
      <w:bookmarkEnd w:id="51"/>
      <w:r w:rsidRPr="00DC05BD">
        <w:t>alebo akejkoľvek siete pripojenej k Aplikácii;</w:t>
      </w:r>
    </w:p>
    <w:p w14:paraId="078DC565" w14:textId="0E4E2A25" w:rsidR="002B193C" w:rsidRPr="00DC05BD" w:rsidRDefault="004753D4" w:rsidP="00FF1218">
      <w:pPr>
        <w:pStyle w:val="Level2"/>
        <w:numPr>
          <w:ilvl w:val="2"/>
          <w:numId w:val="1"/>
        </w:numPr>
        <w:tabs>
          <w:tab w:val="clear" w:pos="1417"/>
          <w:tab w:val="num" w:pos="1134"/>
        </w:tabs>
        <w:ind w:left="1134" w:hanging="425"/>
      </w:pPr>
      <w:r w:rsidRPr="00DC05BD">
        <w:t>používať, bez nášho predchádzajúceho súhlasu akékoľvek automatizované prostriedky na zhromažďovanie informácií alebo Obsahu z Aplikácie alebo na iný prístup k nej, okrem iného aj prostredníctvom technických nástrojov známych ako roboty, pavúky alebo škrabáky;</w:t>
      </w:r>
    </w:p>
    <w:p w14:paraId="64DA5D33" w14:textId="54A27BB7" w:rsidR="002B193C" w:rsidRPr="00DC05BD" w:rsidRDefault="004753D4" w:rsidP="00FF1218">
      <w:pPr>
        <w:pStyle w:val="Level2"/>
        <w:numPr>
          <w:ilvl w:val="2"/>
          <w:numId w:val="1"/>
        </w:numPr>
        <w:tabs>
          <w:tab w:val="clear" w:pos="1417"/>
          <w:tab w:val="num" w:pos="1134"/>
        </w:tabs>
        <w:ind w:left="1134" w:hanging="425"/>
      </w:pPr>
      <w:r w:rsidRPr="00DC05BD">
        <w:t>zbierať alebo inak zhromažďovať a ukladať informácie o iných Používateľoch Aplikácie, okrem iného vrátane e-mailových adries; a</w:t>
      </w:r>
    </w:p>
    <w:p w14:paraId="28365F7F" w14:textId="5A98817E" w:rsidR="002B193C" w:rsidRPr="00DC05BD" w:rsidRDefault="004753D4" w:rsidP="00FF1218">
      <w:pPr>
        <w:pStyle w:val="Level2"/>
        <w:numPr>
          <w:ilvl w:val="2"/>
          <w:numId w:val="1"/>
        </w:numPr>
        <w:tabs>
          <w:tab w:val="clear" w:pos="1417"/>
          <w:tab w:val="num" w:pos="1134"/>
        </w:tabs>
        <w:ind w:left="1134" w:hanging="425"/>
      </w:pPr>
      <w:r w:rsidRPr="00DC05BD">
        <w:t>zasahovať do prevádzky Aplikácie</w:t>
      </w:r>
      <w:bookmarkStart w:id="52" w:name="_cp_text_1_153"/>
      <w:r w:rsidRPr="00DC05BD">
        <w:t xml:space="preserve"> </w:t>
      </w:r>
      <w:bookmarkEnd w:id="52"/>
      <w:r w:rsidRPr="00DC05BD">
        <w:t>alebo akéhokoľvek servera alebo siete pripojenej k Aplikácii alebo ju narúšať, alebo nedodržiavať akékoľvek požiadavky, postupy, zásady alebo predpisy akéhokoľvek servera alebo siete pripojenej k Aplikácii.</w:t>
      </w:r>
    </w:p>
    <w:p w14:paraId="48FA492D" w14:textId="77777777" w:rsidR="002B193C" w:rsidRPr="00DC05BD" w:rsidRDefault="004753D4" w:rsidP="00FF1218">
      <w:pPr>
        <w:pStyle w:val="1"/>
        <w:tabs>
          <w:tab w:val="clear" w:pos="709"/>
          <w:tab w:val="num" w:pos="567"/>
        </w:tabs>
        <w:ind w:left="567" w:hanging="567"/>
        <w:rPr>
          <w:rFonts w:eastAsia="Times New Roman"/>
        </w:rPr>
      </w:pPr>
      <w:bookmarkStart w:id="53" w:name="_Ref92446810"/>
      <w:r w:rsidRPr="00DC05BD">
        <w:t>PREVÁDZKA APLIKÁCIE A UKONČENIE TÝCHTO PODMIENOK POUŽÍVANIA</w:t>
      </w:r>
      <w:bookmarkEnd w:id="53"/>
    </w:p>
    <w:p w14:paraId="44D62C79" w14:textId="7C4F8875" w:rsidR="002B193C" w:rsidRPr="00DC05BD" w:rsidRDefault="004753D4" w:rsidP="00FF1218">
      <w:pPr>
        <w:pStyle w:val="Level2"/>
        <w:ind w:left="567" w:hanging="567"/>
      </w:pPr>
      <w:bookmarkStart w:id="54" w:name="_Ref92446770"/>
      <w:r w:rsidRPr="00DC05BD">
        <w:t>Ani spoločnosť MSC ani žiadna z jej pridružených spoločností nezaručuje, že funkcie obsiahnuté v Aplikácii budú nepretržité alebo bezchybné alebo že sa odstránia všetky prípadné chyby.</w:t>
      </w:r>
      <w:bookmarkEnd w:id="54"/>
    </w:p>
    <w:p w14:paraId="1EC3B379" w14:textId="77777777" w:rsidR="000D3736" w:rsidRPr="00DC05BD" w:rsidRDefault="004753D4" w:rsidP="00FF1218">
      <w:pPr>
        <w:pStyle w:val="Level2"/>
        <w:ind w:left="567" w:hanging="567"/>
      </w:pPr>
      <w:r w:rsidRPr="00DC05BD">
        <w:lastRenderedPageBreak/>
        <w:t>Vyhradzujeme si právo kedykoľvek vykonať niektorú z nasledujúcich činností podľa vlastného uváženia, s upozornením alebo bez neho:</w:t>
      </w:r>
    </w:p>
    <w:p w14:paraId="0C6A4943" w14:textId="5A8AED6F" w:rsidR="002B193C" w:rsidRPr="00DC05BD" w:rsidRDefault="004753D4" w:rsidP="00FF1218">
      <w:pPr>
        <w:pStyle w:val="Level2"/>
        <w:numPr>
          <w:ilvl w:val="2"/>
          <w:numId w:val="1"/>
        </w:numPr>
        <w:tabs>
          <w:tab w:val="clear" w:pos="1417"/>
          <w:tab w:val="num" w:pos="1134"/>
        </w:tabs>
        <w:ind w:left="1134" w:hanging="425"/>
        <w:rPr>
          <w:rFonts w:eastAsiaTheme="minorHAnsi"/>
        </w:rPr>
      </w:pPr>
      <w:r w:rsidRPr="00DC05BD">
        <w:t>upravovať, pozastaviť alebo ukončiť prevádzku Aplikácie alebo váš prístup do Aplikácie alebo ktorejkoľvek jej časti alebo dohodu medzi vami a nami podľa týchto Podmienok používania v dôsledku:</w:t>
      </w:r>
    </w:p>
    <w:p w14:paraId="3D1B8DB0" w14:textId="77777777" w:rsidR="000D3736" w:rsidRPr="00DC05BD" w:rsidRDefault="004753D4" w:rsidP="00FF1218">
      <w:pPr>
        <w:pStyle w:val="Level4"/>
        <w:tabs>
          <w:tab w:val="clear" w:pos="2126"/>
          <w:tab w:val="num" w:pos="1701"/>
        </w:tabs>
        <w:ind w:left="1701" w:hanging="425"/>
      </w:pPr>
      <w:r w:rsidRPr="00DC05BD">
        <w:t>porušenia týchto Podmienok používania vami;</w:t>
      </w:r>
    </w:p>
    <w:p w14:paraId="50C320A5" w14:textId="77777777" w:rsidR="000D3736" w:rsidRPr="00DC05BD" w:rsidRDefault="004753D4" w:rsidP="00FF1218">
      <w:pPr>
        <w:pStyle w:val="Level4"/>
        <w:tabs>
          <w:tab w:val="clear" w:pos="2126"/>
          <w:tab w:val="num" w:pos="1701"/>
        </w:tabs>
        <w:ind w:left="1701" w:hanging="425"/>
      </w:pPr>
      <w:r w:rsidRPr="00DC05BD">
        <w:t>požiadaviek zákona, vládneho orgánu alebo iného príslušného orgánu;</w:t>
      </w:r>
    </w:p>
    <w:p w14:paraId="0D218B5C" w14:textId="65177A7E" w:rsidR="002B193C" w:rsidRPr="00DC05BD" w:rsidRDefault="004753D4" w:rsidP="00FF1218">
      <w:pPr>
        <w:pStyle w:val="Level4"/>
        <w:tabs>
          <w:tab w:val="clear" w:pos="2126"/>
          <w:tab w:val="num" w:pos="1701"/>
        </w:tabs>
        <w:ind w:left="1701" w:hanging="425"/>
      </w:pPr>
      <w:r w:rsidRPr="00DC05BD">
        <w:t>z dôvodu neočakávaných technických alebo bezpečnostných problémov.</w:t>
      </w:r>
    </w:p>
    <w:p w14:paraId="1D979227" w14:textId="756397D6" w:rsidR="002B193C" w:rsidRPr="00DC05BD" w:rsidRDefault="004753D4" w:rsidP="00FF1218">
      <w:pPr>
        <w:pStyle w:val="Level2"/>
        <w:numPr>
          <w:ilvl w:val="2"/>
          <w:numId w:val="1"/>
        </w:numPr>
        <w:tabs>
          <w:tab w:val="clear" w:pos="1417"/>
          <w:tab w:val="num" w:pos="1134"/>
        </w:tabs>
        <w:ind w:left="1134" w:hanging="425"/>
        <w:rPr>
          <w:rFonts w:eastAsiaTheme="minorHAnsi"/>
        </w:rPr>
      </w:pPr>
      <w:r w:rsidRPr="00DC05BD">
        <w:t>prerušiť bežnú prevádzku Aplikácie alebo ktorejkoľvek jej časti, ak je to potrebné na vykonanie rutinnej alebo nerutinnej údržby, na opravu akejkoľvek chyby alebo na vykonanie akejkoľvek inej zmeny v Aplikácii, ktorá môže zahŕňať ukončenie akejkoľvek funkcie, vlastnosti alebo komponentu Aplikácie, s výhradou toho, čo je prípustné podľa platných právnych predpisov, a najmä s výhradou zachovania súladu Aplikácie s právnymi predpismi.</w:t>
      </w:r>
    </w:p>
    <w:p w14:paraId="5ACEA680" w14:textId="2A15A3CA" w:rsidR="002B193C" w:rsidRPr="00DC05BD" w:rsidRDefault="004753D4" w:rsidP="00FF1218">
      <w:pPr>
        <w:pStyle w:val="Level2"/>
        <w:ind w:left="567" w:hanging="567"/>
        <w:rPr>
          <w:rFonts w:eastAsiaTheme="minorHAnsi"/>
        </w:rPr>
      </w:pPr>
      <w:bookmarkStart w:id="55" w:name="_Ref92446785"/>
      <w:r w:rsidRPr="00DC05BD">
        <w:t>Pri ukončení našej dohody s vami podľa týchto Podmienok používania z akéhokoľvek dôvodu:</w:t>
      </w:r>
      <w:bookmarkEnd w:id="55"/>
    </w:p>
    <w:p w14:paraId="44D66F84" w14:textId="77777777" w:rsidR="002B193C" w:rsidRPr="00DC05BD" w:rsidRDefault="004753D4" w:rsidP="00FF1218">
      <w:pPr>
        <w:pStyle w:val="Level2"/>
        <w:numPr>
          <w:ilvl w:val="2"/>
          <w:numId w:val="1"/>
        </w:numPr>
        <w:tabs>
          <w:tab w:val="clear" w:pos="1417"/>
          <w:tab w:val="num" w:pos="1134"/>
        </w:tabs>
        <w:ind w:left="1134" w:hanging="425"/>
      </w:pPr>
      <w:r w:rsidRPr="00DC05BD">
        <w:t>všetky práva, ktoré vám boli udelené na základe týchto Podmienok používania, okamžite zaniknú; a</w:t>
      </w:r>
    </w:p>
    <w:p w14:paraId="7180EDD2" w14:textId="140379B7" w:rsidR="002B193C" w:rsidRPr="00DC05BD" w:rsidRDefault="004753D4" w:rsidP="00FF1218">
      <w:pPr>
        <w:pStyle w:val="Level2"/>
        <w:numPr>
          <w:ilvl w:val="2"/>
          <w:numId w:val="1"/>
        </w:numPr>
        <w:tabs>
          <w:tab w:val="clear" w:pos="1417"/>
          <w:tab w:val="num" w:pos="1134"/>
        </w:tabs>
        <w:ind w:left="1134" w:hanging="425"/>
      </w:pPr>
      <w:r w:rsidRPr="00DC05BD">
        <w:t>musíte okamžite ukončiť všetky činnosti povolené týmito Podmienkami používania okrem iného vrátane používania Aplikácie.</w:t>
      </w:r>
    </w:p>
    <w:p w14:paraId="6307365F" w14:textId="77777777" w:rsidR="000D3736" w:rsidRPr="00DC05BD" w:rsidRDefault="004753D4" w:rsidP="00FF1218">
      <w:pPr>
        <w:pStyle w:val="Level2"/>
        <w:ind w:left="567" w:hanging="567"/>
      </w:pPr>
      <w:bookmarkStart w:id="56" w:name="_Ref92446799"/>
      <w:r w:rsidRPr="00DC05BD">
        <w:t>Všetky časti týchto Podmienok používania, ktoré výslovne alebo implicitne nadobudnú platnosť alebo budú platiť aj po ukončení našej dohody s vami, budú platiť aj po ukončení našej dohody na základe týchto Podmienok používania. Medzi tieto články a odseky patrí:</w:t>
      </w:r>
      <w:bookmarkEnd w:id="56"/>
    </w:p>
    <w:p w14:paraId="618B58A7" w14:textId="02DA5214" w:rsidR="002B193C" w:rsidRPr="00DC05BD" w:rsidRDefault="004753D4" w:rsidP="00FF1218">
      <w:pPr>
        <w:pStyle w:val="Level2"/>
        <w:numPr>
          <w:ilvl w:val="0"/>
          <w:numId w:val="0"/>
        </w:numPr>
        <w:ind w:left="567"/>
      </w:pPr>
      <w:r w:rsidRPr="00DC05BD">
        <w:t xml:space="preserve">Článok </w:t>
      </w:r>
      <w:r w:rsidR="002D3A58" w:rsidRPr="00DC05BD">
        <w:fldChar w:fldCharType="begin"/>
      </w:r>
      <w:r w:rsidR="002D3A58" w:rsidRPr="00DC05BD">
        <w:instrText xml:space="preserve"> REF _Ref92446679 \r \h </w:instrText>
      </w:r>
      <w:r w:rsidR="002D3A58" w:rsidRPr="00DC05BD">
        <w:fldChar w:fldCharType="separate"/>
      </w:r>
      <w:r w:rsidR="002D3A58" w:rsidRPr="00DC05BD">
        <w:t>1</w:t>
      </w:r>
      <w:r w:rsidR="002D3A58" w:rsidRPr="00DC05BD">
        <w:fldChar w:fldCharType="end"/>
      </w:r>
      <w:r w:rsidRPr="00DC05BD">
        <w:t xml:space="preserve"> Výklad</w:t>
      </w:r>
    </w:p>
    <w:p w14:paraId="39D4E1E0" w14:textId="5F42EAED" w:rsidR="002B193C" w:rsidRPr="00DC05BD" w:rsidRDefault="004753D4" w:rsidP="00FF1218">
      <w:pPr>
        <w:pStyle w:val="Body2"/>
        <w:ind w:left="567"/>
      </w:pPr>
      <w:r w:rsidRPr="00DC05BD">
        <w:t xml:space="preserve">Článok </w:t>
      </w:r>
      <w:r w:rsidR="002D3A58" w:rsidRPr="00DC05BD">
        <w:fldChar w:fldCharType="begin"/>
      </w:r>
      <w:r w:rsidR="002D3A58" w:rsidRPr="00DC05BD">
        <w:instrText xml:space="preserve"> REF _Ref92193246 \r \h </w:instrText>
      </w:r>
      <w:r w:rsidR="002D3A58" w:rsidRPr="00DC05BD">
        <w:fldChar w:fldCharType="separate"/>
      </w:r>
      <w:r w:rsidR="002D3A58" w:rsidRPr="00DC05BD">
        <w:t>4</w:t>
      </w:r>
      <w:r w:rsidR="002D3A58" w:rsidRPr="00DC05BD">
        <w:fldChar w:fldCharType="end"/>
      </w:r>
      <w:r w:rsidRPr="00DC05BD">
        <w:t xml:space="preserve"> Registrácia a heslá</w:t>
      </w:r>
    </w:p>
    <w:p w14:paraId="36EA14BC" w14:textId="7687BA0B" w:rsidR="002B193C" w:rsidRPr="00DC05BD" w:rsidRDefault="004753D4" w:rsidP="00FF1218">
      <w:pPr>
        <w:pStyle w:val="Body2"/>
        <w:ind w:left="567"/>
      </w:pPr>
      <w:r w:rsidRPr="00DC05BD">
        <w:t xml:space="preserve">Článok </w:t>
      </w:r>
      <w:r w:rsidR="00DA7D57" w:rsidRPr="00DC05BD">
        <w:fldChar w:fldCharType="begin"/>
      </w:r>
      <w:r w:rsidR="00DA7D57" w:rsidRPr="00DC05BD">
        <w:instrText xml:space="preserve"> REF _Ref92207634 \r \h </w:instrText>
      </w:r>
      <w:r w:rsidR="00DA7D57" w:rsidRPr="00DC05BD">
        <w:fldChar w:fldCharType="separate"/>
      </w:r>
      <w:r w:rsidR="00DA7D57" w:rsidRPr="00DC05BD">
        <w:t>8</w:t>
      </w:r>
      <w:r w:rsidR="00DA7D57" w:rsidRPr="00DC05BD">
        <w:fldChar w:fldCharType="end"/>
      </w:r>
      <w:r w:rsidRPr="00DC05BD">
        <w:t xml:space="preserve"> Osobné údaje</w:t>
      </w:r>
    </w:p>
    <w:p w14:paraId="4D2A3947" w14:textId="3AFA35CD" w:rsidR="002B193C" w:rsidRPr="00DC05BD" w:rsidRDefault="004753D4" w:rsidP="00FF1218">
      <w:pPr>
        <w:pStyle w:val="Body2"/>
        <w:ind w:left="567"/>
      </w:pPr>
      <w:r w:rsidRPr="00DC05BD">
        <w:t xml:space="preserve">Odseky </w:t>
      </w:r>
      <w:r w:rsidR="00DA7D57" w:rsidRPr="00DC05BD">
        <w:fldChar w:fldCharType="begin"/>
      </w:r>
      <w:r w:rsidR="00DA7D57" w:rsidRPr="00DC05BD">
        <w:instrText xml:space="preserve"> REF _Ref92207609 \r \h </w:instrText>
      </w:r>
      <w:r w:rsidR="00DA7D57" w:rsidRPr="00DC05BD">
        <w:fldChar w:fldCharType="separate"/>
      </w:r>
      <w:r w:rsidR="00DA7D57" w:rsidRPr="00DC05BD">
        <w:t>9.1</w:t>
      </w:r>
      <w:r w:rsidR="00DA7D57" w:rsidRPr="00DC05BD">
        <w:fldChar w:fldCharType="end"/>
      </w:r>
      <w:r w:rsidRPr="00DC05BD">
        <w:t xml:space="preserve">, </w:t>
      </w:r>
      <w:r w:rsidR="00DA7D57" w:rsidRPr="00DC05BD">
        <w:fldChar w:fldCharType="begin"/>
      </w:r>
      <w:r w:rsidR="00DA7D57" w:rsidRPr="00DC05BD">
        <w:instrText xml:space="preserve"> REF _Ref92207615 \r \h </w:instrText>
      </w:r>
      <w:r w:rsidR="00DA7D57" w:rsidRPr="00DC05BD">
        <w:fldChar w:fldCharType="separate"/>
      </w:r>
      <w:r w:rsidR="00DA7D57" w:rsidRPr="00DC05BD">
        <w:t>9.4</w:t>
      </w:r>
      <w:r w:rsidR="00DA7D57" w:rsidRPr="00DC05BD">
        <w:fldChar w:fldCharType="end"/>
      </w:r>
      <w:r w:rsidRPr="00DC05BD">
        <w:t xml:space="preserve">, a </w:t>
      </w:r>
      <w:r w:rsidR="00DA7D57" w:rsidRPr="00DC05BD">
        <w:fldChar w:fldCharType="begin"/>
      </w:r>
      <w:r w:rsidR="00DA7D57" w:rsidRPr="00DC05BD">
        <w:instrText xml:space="preserve"> REF _Ref92207620 \r \h </w:instrText>
      </w:r>
      <w:r w:rsidR="00DA7D57" w:rsidRPr="00DC05BD">
        <w:fldChar w:fldCharType="separate"/>
      </w:r>
      <w:r w:rsidR="00DA7D57" w:rsidRPr="00DC05BD">
        <w:t>2.2</w:t>
      </w:r>
      <w:r w:rsidR="00DA7D57" w:rsidRPr="00DC05BD">
        <w:fldChar w:fldCharType="end"/>
      </w:r>
      <w:r w:rsidRPr="00DC05BD">
        <w:t xml:space="preserve"> o autorských právach a vlastníctve</w:t>
      </w:r>
    </w:p>
    <w:p w14:paraId="37FE87F5" w14:textId="0305630F" w:rsidR="002B193C" w:rsidRPr="00DC05BD" w:rsidRDefault="004753D4" w:rsidP="00FF1218">
      <w:pPr>
        <w:pStyle w:val="Body2"/>
        <w:ind w:left="567"/>
      </w:pPr>
      <w:r w:rsidRPr="00DC05BD">
        <w:t xml:space="preserve">Článok </w:t>
      </w:r>
      <w:r w:rsidR="00DA7D57" w:rsidRPr="00DC05BD">
        <w:fldChar w:fldCharType="begin"/>
      </w:r>
      <w:r w:rsidR="00DA7D57" w:rsidRPr="00DC05BD">
        <w:instrText xml:space="preserve"> REF _cp_text_1_52 \r \h </w:instrText>
      </w:r>
      <w:r w:rsidR="00DA7D57" w:rsidRPr="00DC05BD">
        <w:fldChar w:fldCharType="separate"/>
      </w:r>
      <w:r w:rsidR="00DA7D57" w:rsidRPr="00DC05BD">
        <w:t>10</w:t>
      </w:r>
      <w:r w:rsidR="00DA7D57" w:rsidRPr="00DC05BD">
        <w:fldChar w:fldCharType="end"/>
      </w:r>
      <w:r w:rsidRPr="00DC05BD">
        <w:t xml:space="preserve"> Presnosť informácií</w:t>
      </w:r>
    </w:p>
    <w:p w14:paraId="6E31A03F" w14:textId="5E299747" w:rsidR="002B193C" w:rsidRPr="00DC05BD" w:rsidRDefault="004753D4" w:rsidP="00FF1218">
      <w:pPr>
        <w:pStyle w:val="Body2"/>
        <w:ind w:left="567"/>
      </w:pPr>
      <w:r w:rsidRPr="00DC05BD">
        <w:t xml:space="preserve">Článok </w:t>
      </w:r>
      <w:r w:rsidR="002D3A58" w:rsidRPr="00DC05BD">
        <w:fldChar w:fldCharType="begin"/>
      </w:r>
      <w:r w:rsidR="002D3A58" w:rsidRPr="00DC05BD">
        <w:instrText xml:space="preserve"> REF _Ref92446810 \r \h </w:instrText>
      </w:r>
      <w:r w:rsidR="002D3A58" w:rsidRPr="00DC05BD">
        <w:fldChar w:fldCharType="separate"/>
      </w:r>
      <w:r w:rsidR="002D3A58" w:rsidRPr="00DC05BD">
        <w:t>12</w:t>
      </w:r>
      <w:r w:rsidR="002D3A58" w:rsidRPr="00DC05BD">
        <w:fldChar w:fldCharType="end"/>
      </w:r>
      <w:r w:rsidRPr="00DC05BD">
        <w:t xml:space="preserve"> Prevádzka Aplikácie a ukončenie týchto Podmienok používania</w:t>
      </w:r>
    </w:p>
    <w:p w14:paraId="57C24699" w14:textId="3F51A988" w:rsidR="000D3736" w:rsidRPr="00DC05BD" w:rsidRDefault="004753D4" w:rsidP="00FF1218">
      <w:pPr>
        <w:pStyle w:val="Level2"/>
        <w:numPr>
          <w:ilvl w:val="0"/>
          <w:numId w:val="0"/>
        </w:numPr>
        <w:ind w:left="567"/>
      </w:pPr>
      <w:r w:rsidRPr="00DC05BD">
        <w:t xml:space="preserve">Článok </w:t>
      </w:r>
      <w:r w:rsidR="00DA7D57" w:rsidRPr="00DC05BD">
        <w:fldChar w:fldCharType="begin"/>
      </w:r>
      <w:r w:rsidR="00DA7D57" w:rsidRPr="00DC05BD">
        <w:instrText xml:space="preserve"> REF _Ref92207549 \r \h </w:instrText>
      </w:r>
      <w:r w:rsidR="00DA7D57" w:rsidRPr="00DC05BD">
        <w:fldChar w:fldCharType="separate"/>
      </w:r>
      <w:r w:rsidR="00DA7D57" w:rsidRPr="00DC05BD">
        <w:t>13</w:t>
      </w:r>
      <w:r w:rsidR="00DA7D57" w:rsidRPr="00DC05BD">
        <w:fldChar w:fldCharType="end"/>
      </w:r>
      <w:r w:rsidRPr="00DC05BD">
        <w:t xml:space="preserve"> Zodpovednosť za spôsobenú stratu alebo škodu</w:t>
      </w:r>
    </w:p>
    <w:p w14:paraId="6F04F373" w14:textId="7BFE6BDE" w:rsidR="002B193C" w:rsidRPr="00DC05BD" w:rsidRDefault="004753D4" w:rsidP="00FF1218">
      <w:pPr>
        <w:pStyle w:val="Level2"/>
        <w:numPr>
          <w:ilvl w:val="0"/>
          <w:numId w:val="0"/>
        </w:numPr>
        <w:ind w:left="567"/>
      </w:pPr>
      <w:r w:rsidRPr="00DC05BD">
        <w:t xml:space="preserve">Článok </w:t>
      </w:r>
      <w:r w:rsidR="00DA7D57" w:rsidRPr="00DC05BD">
        <w:fldChar w:fldCharType="begin"/>
      </w:r>
      <w:r w:rsidR="00DA7D57" w:rsidRPr="00DC05BD">
        <w:instrText xml:space="preserve"> REF _Ref92207524 \r \h </w:instrText>
      </w:r>
      <w:r w:rsidR="00DA7D57" w:rsidRPr="00DC05BD">
        <w:fldChar w:fldCharType="separate"/>
      </w:r>
      <w:r w:rsidR="00DA7D57" w:rsidRPr="00DC05BD">
        <w:t>15</w:t>
      </w:r>
      <w:r w:rsidR="00DA7D57" w:rsidRPr="00DC05BD">
        <w:fldChar w:fldCharType="end"/>
      </w:r>
      <w:r w:rsidRPr="00DC05BD">
        <w:t xml:space="preserve"> Rozhodné právo a súdna príslušnosť</w:t>
      </w:r>
    </w:p>
    <w:p w14:paraId="445C6D21" w14:textId="5C3D064E" w:rsidR="00900147" w:rsidRPr="00DC05BD" w:rsidRDefault="004753D4" w:rsidP="00FF1218">
      <w:pPr>
        <w:pStyle w:val="Level2"/>
        <w:numPr>
          <w:ilvl w:val="0"/>
          <w:numId w:val="0"/>
        </w:numPr>
        <w:ind w:left="567"/>
      </w:pPr>
      <w:r w:rsidRPr="00DC05BD">
        <w:t xml:space="preserve">Článok </w:t>
      </w:r>
      <w:r w:rsidR="00DA7D57" w:rsidRPr="00DC05BD">
        <w:fldChar w:fldCharType="begin"/>
      </w:r>
      <w:r w:rsidR="00DA7D57" w:rsidRPr="00DC05BD">
        <w:instrText xml:space="preserve"> REF _Ref92207515 \r \h </w:instrText>
      </w:r>
      <w:r w:rsidR="00DA7D57" w:rsidRPr="00DC05BD">
        <w:fldChar w:fldCharType="separate"/>
      </w:r>
      <w:r w:rsidR="00DA7D57" w:rsidRPr="00DC05BD">
        <w:t>16</w:t>
      </w:r>
      <w:r w:rsidR="00DA7D57" w:rsidRPr="00DC05BD">
        <w:fldChar w:fldCharType="end"/>
      </w:r>
      <w:r w:rsidRPr="00DC05BD">
        <w:t xml:space="preserve"> Oddeliteľnosť</w:t>
      </w:r>
    </w:p>
    <w:p w14:paraId="28D36188" w14:textId="0D412BF6" w:rsidR="00900147" w:rsidRPr="00DC05BD" w:rsidRDefault="004753D4" w:rsidP="00FF1218">
      <w:pPr>
        <w:pStyle w:val="Level2"/>
        <w:numPr>
          <w:ilvl w:val="0"/>
          <w:numId w:val="0"/>
        </w:numPr>
        <w:ind w:left="567"/>
      </w:pPr>
      <w:r w:rsidRPr="00DC05BD">
        <w:t xml:space="preserve">Článok </w:t>
      </w:r>
      <w:r w:rsidR="00DA7D57" w:rsidRPr="00DC05BD">
        <w:fldChar w:fldCharType="begin"/>
      </w:r>
      <w:r w:rsidR="00DA7D57" w:rsidRPr="00DC05BD">
        <w:instrText xml:space="preserve"> REF _Ref92207501 \r \h </w:instrText>
      </w:r>
      <w:r w:rsidR="00DA7D57" w:rsidRPr="00DC05BD">
        <w:fldChar w:fldCharType="separate"/>
      </w:r>
      <w:r w:rsidR="00DA7D57" w:rsidRPr="00DC05BD">
        <w:t>17</w:t>
      </w:r>
      <w:r w:rsidR="00DA7D57" w:rsidRPr="00DC05BD">
        <w:fldChar w:fldCharType="end"/>
      </w:r>
      <w:r w:rsidRPr="00DC05BD">
        <w:t xml:space="preserve"> Neexistencia vzdania sa</w:t>
      </w:r>
    </w:p>
    <w:p w14:paraId="50517061" w14:textId="6F9DF87A" w:rsidR="00900147" w:rsidRPr="00DC05BD" w:rsidRDefault="004753D4" w:rsidP="00FF1218">
      <w:pPr>
        <w:pStyle w:val="Level2"/>
        <w:numPr>
          <w:ilvl w:val="0"/>
          <w:numId w:val="0"/>
        </w:numPr>
        <w:ind w:left="567"/>
      </w:pPr>
      <w:r w:rsidRPr="00DC05BD">
        <w:t xml:space="preserve">Článok </w:t>
      </w:r>
      <w:r w:rsidR="00DA7D57" w:rsidRPr="00DC05BD">
        <w:fldChar w:fldCharType="begin"/>
      </w:r>
      <w:r w:rsidR="00DA7D57" w:rsidRPr="00DC05BD">
        <w:instrText xml:space="preserve"> REF _Ref92207496 \r \h </w:instrText>
      </w:r>
      <w:r w:rsidR="00DA7D57" w:rsidRPr="00DC05BD">
        <w:fldChar w:fldCharType="separate"/>
      </w:r>
      <w:r w:rsidR="00DA7D57" w:rsidRPr="00DC05BD">
        <w:t>18</w:t>
      </w:r>
      <w:r w:rsidR="00DA7D57" w:rsidRPr="00DC05BD">
        <w:fldChar w:fldCharType="end"/>
      </w:r>
      <w:r w:rsidRPr="00DC05BD">
        <w:t xml:space="preserve"> Prevod týchto Podmien</w:t>
      </w:r>
      <w:r w:rsidR="00E96000" w:rsidRPr="00DC05BD">
        <w:t>ok</w:t>
      </w:r>
      <w:r w:rsidRPr="00DC05BD">
        <w:t xml:space="preserve"> používania</w:t>
      </w:r>
    </w:p>
    <w:p w14:paraId="5F510823" w14:textId="63A7395C" w:rsidR="00900147" w:rsidRPr="00DC05BD" w:rsidRDefault="004753D4" w:rsidP="00FF1218">
      <w:pPr>
        <w:pStyle w:val="Level2"/>
        <w:numPr>
          <w:ilvl w:val="0"/>
          <w:numId w:val="0"/>
        </w:numPr>
        <w:ind w:left="567"/>
      </w:pPr>
      <w:r w:rsidRPr="00DC05BD">
        <w:t xml:space="preserve">Článok </w:t>
      </w:r>
      <w:r w:rsidR="00DA7D57" w:rsidRPr="00DC05BD">
        <w:fldChar w:fldCharType="begin"/>
      </w:r>
      <w:r w:rsidR="00DA7D57" w:rsidRPr="00DC05BD">
        <w:instrText xml:space="preserve"> REF _Ref92207487 \r \h </w:instrText>
      </w:r>
      <w:r w:rsidR="00DA7D57" w:rsidRPr="00DC05BD">
        <w:fldChar w:fldCharType="separate"/>
      </w:r>
      <w:r w:rsidR="00DA7D57" w:rsidRPr="00DC05BD">
        <w:t>19</w:t>
      </w:r>
      <w:r w:rsidR="00DA7D57" w:rsidRPr="00DC05BD">
        <w:fldChar w:fldCharType="end"/>
      </w:r>
      <w:r w:rsidRPr="00DC05BD">
        <w:t xml:space="preserve"> Práva tretích osôb</w:t>
      </w:r>
    </w:p>
    <w:p w14:paraId="42B20AD2" w14:textId="26D1C06A" w:rsidR="00900147" w:rsidRPr="00DC05BD" w:rsidRDefault="004753D4" w:rsidP="00FF1218">
      <w:pPr>
        <w:pStyle w:val="Level2"/>
        <w:numPr>
          <w:ilvl w:val="0"/>
          <w:numId w:val="0"/>
        </w:numPr>
        <w:ind w:left="567"/>
      </w:pPr>
      <w:r w:rsidRPr="00DC05BD">
        <w:t xml:space="preserve">Článok </w:t>
      </w:r>
      <w:r w:rsidR="00DA7D57" w:rsidRPr="00DC05BD">
        <w:fldChar w:fldCharType="begin"/>
      </w:r>
      <w:r w:rsidR="00DA7D57" w:rsidRPr="00DC05BD">
        <w:instrText xml:space="preserve"> REF _Ref92207473 \r \h </w:instrText>
      </w:r>
      <w:r w:rsidR="00DA7D57" w:rsidRPr="00DC05BD">
        <w:fldChar w:fldCharType="separate"/>
      </w:r>
      <w:r w:rsidR="00DA7D57" w:rsidRPr="00DC05BD">
        <w:t>23</w:t>
      </w:r>
      <w:r w:rsidR="00DA7D57" w:rsidRPr="00DC05BD">
        <w:fldChar w:fldCharType="end"/>
      </w:r>
      <w:r w:rsidRPr="00DC05BD">
        <w:t xml:space="preserve"> Elektronická komunikácia</w:t>
      </w:r>
    </w:p>
    <w:p w14:paraId="73959851" w14:textId="48DD4DD0" w:rsidR="00900147" w:rsidRPr="00DC05BD" w:rsidRDefault="004753D4" w:rsidP="00FF1218">
      <w:pPr>
        <w:pStyle w:val="Level2"/>
        <w:numPr>
          <w:ilvl w:val="0"/>
          <w:numId w:val="0"/>
        </w:numPr>
        <w:ind w:left="567"/>
      </w:pPr>
      <w:r w:rsidRPr="00DC05BD">
        <w:t xml:space="preserve">Článok </w:t>
      </w:r>
      <w:r w:rsidR="00DA7D57" w:rsidRPr="00DC05BD">
        <w:fldChar w:fldCharType="begin"/>
      </w:r>
      <w:r w:rsidR="00DA7D57" w:rsidRPr="00DC05BD">
        <w:instrText xml:space="preserve"> REF _Ref92207458 \r \h </w:instrText>
      </w:r>
      <w:r w:rsidR="00DA7D57" w:rsidRPr="00DC05BD">
        <w:fldChar w:fldCharType="separate"/>
      </w:r>
      <w:r w:rsidR="00DA7D57" w:rsidRPr="00DC05BD">
        <w:t>24</w:t>
      </w:r>
      <w:r w:rsidR="00DA7D57" w:rsidRPr="00DC05BD">
        <w:fldChar w:fldCharType="end"/>
      </w:r>
      <w:r w:rsidRPr="00DC05BD">
        <w:t xml:space="preserve"> Kontakt</w:t>
      </w:r>
    </w:p>
    <w:p w14:paraId="571693CF" w14:textId="77777777" w:rsidR="000D3736" w:rsidRPr="00DC05BD" w:rsidRDefault="004753D4" w:rsidP="00FF1218">
      <w:pPr>
        <w:pStyle w:val="1"/>
        <w:tabs>
          <w:tab w:val="clear" w:pos="709"/>
          <w:tab w:val="num" w:pos="567"/>
        </w:tabs>
        <w:ind w:left="567" w:hanging="567"/>
      </w:pPr>
      <w:bookmarkStart w:id="57" w:name="_Ref92207549"/>
      <w:r w:rsidRPr="00DC05BD">
        <w:lastRenderedPageBreak/>
        <w:t>ZODPOVEDNOSŤ ZA SPÔSOBENÚ STRATU ALEBO ŠKODU</w:t>
      </w:r>
      <w:bookmarkEnd w:id="57"/>
    </w:p>
    <w:p w14:paraId="0D5FB538" w14:textId="47B35CF4" w:rsidR="002B193C" w:rsidRPr="00DC05BD" w:rsidRDefault="004753D4" w:rsidP="00FF1218">
      <w:pPr>
        <w:pStyle w:val="Level2"/>
        <w:ind w:left="567" w:hanging="567"/>
      </w:pPr>
      <w:bookmarkStart w:id="58" w:name="_cp_text_1_220"/>
      <w:r w:rsidRPr="00DC05BD">
        <w:t>P</w:t>
      </w:r>
      <w:r w:rsidR="00D1290A" w:rsidRPr="00DC05BD">
        <w:t>oskytovanie Aplikácie podlieha záruke zhody, čo znamená, že je poskytovaná v súlade s týmito Podmienkami používania a všetkými príslušnými ustanoveniami platných zákonov počas trvania poskytovania Aplikácie.</w:t>
      </w:r>
    </w:p>
    <w:p w14:paraId="46116CF4" w14:textId="19EC0FCD" w:rsidR="002B193C" w:rsidRPr="00DC05BD" w:rsidRDefault="004753D4" w:rsidP="00FF1218">
      <w:pPr>
        <w:pStyle w:val="Level2"/>
        <w:ind w:left="567" w:hanging="567"/>
      </w:pPr>
      <w:r w:rsidRPr="00DC05BD">
        <w:t>Budeme sa snažiť pomôcť zabezpečiť, aby bola Aplikácia bezpečná a neobsahovala vírusy ani iné škodlivé prvky (napríklad môžeme do Aplikácie začleniť bezpečnostné prvky); nemôžeme však zaručiť, že sa tak stane alebo že nedôjde k poškodeniu vášho zariadenia alebo iného digitálneho obsahu. Ak nezabezpečíme vyššie uvedenú bezpečnosť a ochranu Aplikácie a v dôsledku Aplikácie dôjde k strate a/alebo poškodeniu vášho zariadenia a/alebo iného majetku, budeme za to zodpovední. Nebudeme však zodpovedať za škody, ktorým ste mohli predísť tým, že by ste sa riadili našimi radami, aby ste použili aktualizáciu, ktorá vám bola ponúknutá bezplatne, alebo za škody, ktoré boli spôsobené tým, že ste sa nesprávne riadili pokynmi na inštaláciu alebo ste v zariadení nemali nami odporúčané minimálne systémové požiadavky.</w:t>
      </w:r>
    </w:p>
    <w:p w14:paraId="258DAB0D" w14:textId="77777777" w:rsidR="002B193C" w:rsidRPr="00DC05BD" w:rsidRDefault="004753D4" w:rsidP="00FF1218">
      <w:pPr>
        <w:pStyle w:val="Level2"/>
        <w:ind w:left="567" w:hanging="567"/>
      </w:pPr>
      <w:r w:rsidRPr="00DC05BD">
        <w:t>Aby sa predišlo pochybnostiam, žiadne ustanovenie týchto Podmienok používania neobmedzuje ani nevylučuje našu zodpovednosť za:</w:t>
      </w:r>
    </w:p>
    <w:p w14:paraId="46E7E677" w14:textId="77777777" w:rsidR="002B193C" w:rsidRPr="00DC05BD" w:rsidRDefault="004753D4" w:rsidP="00FF1218">
      <w:pPr>
        <w:pStyle w:val="Level2"/>
        <w:numPr>
          <w:ilvl w:val="2"/>
          <w:numId w:val="1"/>
        </w:numPr>
        <w:tabs>
          <w:tab w:val="clear" w:pos="1417"/>
          <w:tab w:val="num" w:pos="1134"/>
        </w:tabs>
        <w:ind w:left="1134" w:hanging="425"/>
      </w:pPr>
      <w:r w:rsidRPr="00DC05BD">
        <w:t>úmrtie alebo zranenie následkom nedbanlivosti;</w:t>
      </w:r>
    </w:p>
    <w:p w14:paraId="49814DC7" w14:textId="77777777" w:rsidR="002B193C" w:rsidRPr="00DC05BD" w:rsidRDefault="004753D4" w:rsidP="00FF1218">
      <w:pPr>
        <w:pStyle w:val="Level2"/>
        <w:numPr>
          <w:ilvl w:val="2"/>
          <w:numId w:val="1"/>
        </w:numPr>
        <w:tabs>
          <w:tab w:val="clear" w:pos="1417"/>
          <w:tab w:val="num" w:pos="1134"/>
        </w:tabs>
        <w:ind w:left="1134" w:hanging="425"/>
      </w:pPr>
      <w:r w:rsidRPr="00DC05BD">
        <w:t>podvod alebo podvodné nepravdivé vyhlásenie; a</w:t>
      </w:r>
    </w:p>
    <w:p w14:paraId="0091B060" w14:textId="48F784C0" w:rsidR="002B193C" w:rsidRPr="00DC05BD" w:rsidRDefault="004753D4" w:rsidP="00FF1218">
      <w:pPr>
        <w:pStyle w:val="Level2"/>
        <w:numPr>
          <w:ilvl w:val="2"/>
          <w:numId w:val="1"/>
        </w:numPr>
        <w:tabs>
          <w:tab w:val="clear" w:pos="1417"/>
          <w:tab w:val="num" w:pos="1134"/>
        </w:tabs>
        <w:ind w:left="1134" w:hanging="425"/>
      </w:pPr>
      <w:r w:rsidRPr="00DC05BD">
        <w:t>akúkoľvek inú zodpovednosť, ktorú nemožno vylúčiť alebo obmedziť podľa platných právnych predpisov.</w:t>
      </w:r>
    </w:p>
    <w:p w14:paraId="5AACA831" w14:textId="7983B3C7" w:rsidR="00725E99" w:rsidRPr="00DC05BD" w:rsidRDefault="004753D4" w:rsidP="00FF1218">
      <w:pPr>
        <w:pStyle w:val="Level2"/>
        <w:ind w:left="567" w:hanging="567"/>
      </w:pPr>
      <w:r w:rsidRPr="00DC05BD">
        <w:t>Aplikácia je určená len na osobné a súkromné používanie. Ak používate Aplikáciu na akékoľvek komerčné alebo obchodné účely alebo na účely ďalšieho predaja, nemáme voči vám žiadnu zodpovednosť za stratu zisku, stratu podnikania, prerušenie podnikania alebo stratu obchodných príležitostí a v takom prípade používanie Aplikácie vami okamžite ukončíme.</w:t>
      </w:r>
    </w:p>
    <w:p w14:paraId="4C94CA49" w14:textId="59201030" w:rsidR="006E50CB" w:rsidRPr="00DC05BD" w:rsidRDefault="004753D4" w:rsidP="00FF1218">
      <w:pPr>
        <w:pStyle w:val="Level2"/>
        <w:ind w:left="567" w:hanging="567"/>
      </w:pPr>
      <w:bookmarkStart w:id="59" w:name="_Ref93404224"/>
      <w:bookmarkStart w:id="60" w:name="_Ref93404231"/>
      <w:bookmarkStart w:id="61" w:name="_Hlk92447544"/>
      <w:r w:rsidRPr="00DC05BD">
        <w:t xml:space="preserve">Diagnostické údaje Registrovaného vozidla, ktoré poskytujeme v rámci Kontroly stavu vozidla, sú obmedzené na konkrétne údaje získané na diaľku z Registrovaného vozidla. Tieto diagnostické údaje sú určené na doplnenie (a nie ako náhrada) pravidelných manuálnych kontrol vášho Registrovaného vozidla. </w:t>
      </w:r>
      <w:bookmarkEnd w:id="59"/>
      <w:r w:rsidRPr="00DC05BD">
        <w:t>Na používanie Aplikácie a funkcií v Aplikácii by sa nemalo výlučne spoliehať pri určovaní stavu, bezpečnosti a/alebo technickej spôsobilosti Registrovaného vozidla. Spoločnosť MSC nie je zodpovedná za žiadne prípadné poruchy služieb a neposkytujeme žiadne záruky, pokiaľ ide o schopnosť Aplikácie poskytovať oznámenia o akýchkoľvek vadách alebo problémoch v Registrovanom vozidle. Používateľ súhlasí s tým, že bude výlučne zodpovedný za pravidelné kontroly Registrovaného vozidla a bude ich vykonávať podľa potreby a v každom prípade minimálne v súlade s používateľskou príručkou a všetkými platnými zákonmi a predpismi.</w:t>
      </w:r>
      <w:bookmarkEnd w:id="60"/>
    </w:p>
    <w:bookmarkEnd w:id="58"/>
    <w:bookmarkEnd w:id="61"/>
    <w:p w14:paraId="407A33F9" w14:textId="77777777" w:rsidR="000D3736" w:rsidRPr="00DC05BD" w:rsidRDefault="004753D4" w:rsidP="00FF1218">
      <w:pPr>
        <w:pStyle w:val="1"/>
        <w:tabs>
          <w:tab w:val="clear" w:pos="709"/>
          <w:tab w:val="num" w:pos="567"/>
        </w:tabs>
        <w:adjustRightInd/>
        <w:ind w:left="567" w:hanging="567"/>
      </w:pPr>
      <w:r w:rsidRPr="00DC05BD">
        <w:t>ODKAZY NA STRÁNKY TRETÍCH STRÁN/SLUŽBY TRETÍCH STRÁN</w:t>
      </w:r>
    </w:p>
    <w:p w14:paraId="4E0217D8" w14:textId="1026EDB7" w:rsidR="002B193C" w:rsidRPr="00DC05BD" w:rsidRDefault="004753D4" w:rsidP="00FF1218">
      <w:pPr>
        <w:pStyle w:val="Level2"/>
        <w:ind w:left="567" w:hanging="567"/>
      </w:pPr>
      <w:r w:rsidRPr="00DC05BD">
        <w:t>Aplikácia môže obsahovať odkazy na jednu alebo viacero webových stránok vo vlastníctve tretích strán a iný digitálny obsah (ďalej len „</w:t>
      </w:r>
      <w:r w:rsidRPr="00DC05BD">
        <w:rPr>
          <w:b/>
        </w:rPr>
        <w:t>Prepojené stránky</w:t>
      </w:r>
      <w:r w:rsidRPr="00DC05BD">
        <w:t>“). Prepojené stránky nie sú pod kontrolou spoločnosti MSC a my nezodpovedáme za obsah žiadnej Prepojenej stránky, okrem iného vrátane akéhokoľvek prepojenia na Prepojenej stránke alebo akýchkoľvek zmien či aktualizácií Prepojenej stránky. Prepojené stránky vám poskytujeme len pre pohodlie a zahrnutie akejkoľvek Prepojenej stránky neznamená, že danú Prepojenú stránku schvaľujeme alebo sa stotožňujeme s ktorýmkoľvek jej operátorom. Pri vstupe na ktorúkoľvek Prepojenú stránku venujte pozornosť a pozorne si prečítajte podmienky používania a zásady ochrany osobných údajov súvisiace s každou Prepojenou stránkou.</w:t>
      </w:r>
    </w:p>
    <w:p w14:paraId="41599362" w14:textId="2261BF67" w:rsidR="002B193C" w:rsidRPr="00DC05BD" w:rsidRDefault="004753D4" w:rsidP="00FF1218">
      <w:pPr>
        <w:pStyle w:val="Level2"/>
        <w:ind w:left="567" w:hanging="567"/>
      </w:pPr>
      <w:r w:rsidRPr="00DC05BD">
        <w:lastRenderedPageBreak/>
        <w:t>Používanie Aplikácie a Obsahu môže vyžadovať alebo byť podporené používaním alebo získavaním softvéru, hardvéru, informácií a/alebo iných materiálov, ktoré nie sú vlastníctvom spoločnosti MSC, nie sú ňou vyvinuté alebo vyrobené (ďalej len „</w:t>
      </w:r>
      <w:r w:rsidRPr="00DC05BD">
        <w:rPr>
          <w:b/>
        </w:rPr>
        <w:t>Materiály tretích strán</w:t>
      </w:r>
      <w:r w:rsidRPr="00DC05BD">
        <w:t>“). Materiály tretích strán môžu podliehať ďalším podmienkam od ich príslušných poskytovateľov licencií alebo poskytovateľov a vy (a nie spoločnosť MSC) budete výhradne zodpovední za získanie všetkých práv a licencií potrebných na používanie všetkých Materiálov tretích strán.</w:t>
      </w:r>
    </w:p>
    <w:p w14:paraId="4D53DAE3" w14:textId="1FC1856C" w:rsidR="002B193C" w:rsidRPr="00DC05BD" w:rsidRDefault="004753D4" w:rsidP="00FF1218">
      <w:pPr>
        <w:pStyle w:val="1"/>
        <w:tabs>
          <w:tab w:val="clear" w:pos="709"/>
          <w:tab w:val="num" w:pos="567"/>
        </w:tabs>
        <w:ind w:left="567" w:hanging="567"/>
      </w:pPr>
      <w:bookmarkStart w:id="62" w:name="_Ref92207524"/>
      <w:r w:rsidRPr="00DC05BD">
        <w:t>ROZHODNÉ PRÁVO A SÚDNA PRÍSLUŠNOSŤ</w:t>
      </w:r>
      <w:bookmarkEnd w:id="62"/>
    </w:p>
    <w:p w14:paraId="6CCBC5FC" w14:textId="2955E8DE" w:rsidR="00725E99" w:rsidRPr="00DC05BD" w:rsidRDefault="004753D4" w:rsidP="00FF1218">
      <w:pPr>
        <w:pStyle w:val="Level2"/>
        <w:ind w:left="567" w:hanging="567"/>
      </w:pPr>
      <w:r w:rsidRPr="00DC05BD">
        <w:t>Tieto Podmienky používania sa riadia a vykladajú v súlade s právnym poriadkom Anglicka a Walesu. Ak sa však vaše obvyklé bydlisko nachádza v inej európskej krajine, krajine EÚ alebo EHP, povinné vnútroštátne právne predpisy na ochranu spotrebiteľa takejto krajiny zostanú nedotknuté a budú sa naďalej uplatňovať. V prípade akéhokoľvek sporu, ktorý môže vzniknúť, sa môžete obrátiť na anglické súdy alebo na príslušné súdy v mieste vášho bydliska.</w:t>
      </w:r>
    </w:p>
    <w:p w14:paraId="350E8D15" w14:textId="6D32935B" w:rsidR="0009032A" w:rsidRPr="00DC05BD" w:rsidRDefault="004753D4" w:rsidP="00FF1218">
      <w:pPr>
        <w:pStyle w:val="Level2"/>
        <w:ind w:left="567" w:hanging="567"/>
      </w:pPr>
      <w:r w:rsidRPr="00DC05BD">
        <w:t>Ak sa to od nás vyžaduje podľa platných zákonov krajiny Používateľa, v ktorej má prístup do Aplikácie, sme ochotní zúčastniť sa na postupe riešenia sporov pred zmierovacím orgánom pre spotrebiteľov. Zodpovedné zmierovacie orgány pre spotrebiteľov v jurisdikciách, kde je to možné, sú uvedené nižšie v</w:t>
      </w:r>
      <w:r w:rsidR="003476F3" w:rsidRPr="00DC05BD">
        <w:t> </w:t>
      </w:r>
      <w:r w:rsidRPr="00DC05BD">
        <w:t>prílohe</w:t>
      </w:r>
      <w:r w:rsidR="003476F3" w:rsidRPr="00DC05BD">
        <w:t xml:space="preserve"> 2</w:t>
      </w:r>
      <w:r w:rsidRPr="00DC05BD">
        <w:t xml:space="preserve">. Okrem toho upozorňujeme obyvateľov EÚ alebo EHP, že spory môžu byť predložené na riešenie online prostredníctvom platformy na riešenie sporov online, ktorú poskytuje Európska komisia a ktorá je dostupná tu: </w:t>
      </w:r>
      <w:hyperlink r:id="rId14" w:history="1">
        <w:r w:rsidRPr="00DC05BD">
          <w:rPr>
            <w:rStyle w:val="afa"/>
          </w:rPr>
          <w:t>http://ec.europa.eu/consumers/odr</w:t>
        </w:r>
      </w:hyperlink>
      <w:r w:rsidRPr="00DC05BD">
        <w:rPr>
          <w:rStyle w:val="afa"/>
        </w:rPr>
        <w:t>.</w:t>
      </w:r>
    </w:p>
    <w:p w14:paraId="3D8F8946" w14:textId="552ED3DD" w:rsidR="002B193C" w:rsidRPr="00DC05BD" w:rsidRDefault="004753D4" w:rsidP="00FF1218">
      <w:pPr>
        <w:pStyle w:val="1"/>
        <w:tabs>
          <w:tab w:val="clear" w:pos="709"/>
          <w:tab w:val="num" w:pos="567"/>
        </w:tabs>
        <w:ind w:left="567" w:hanging="567"/>
        <w:rPr>
          <w:rFonts w:eastAsia="Times New Roman"/>
        </w:rPr>
      </w:pPr>
      <w:bookmarkStart w:id="63" w:name="_Ref92207515"/>
      <w:r w:rsidRPr="00DC05BD">
        <w:t>ODDELITEĽNOSŤ</w:t>
      </w:r>
      <w:bookmarkEnd w:id="63"/>
    </w:p>
    <w:p w14:paraId="4692045E" w14:textId="26554AD6" w:rsidR="002B193C" w:rsidRPr="00DC05BD" w:rsidRDefault="004753D4" w:rsidP="00FF1218">
      <w:pPr>
        <w:pStyle w:val="Body2"/>
        <w:ind w:left="567"/>
        <w:rPr>
          <w:b/>
        </w:rPr>
      </w:pPr>
      <w:r w:rsidRPr="00DC05BD">
        <w:t>Každý z odsekov týchto Podmienok používania funguje samostatne. Ak akýkoľvek súd príslušnej jurisdikcie alebo príslušný orgán rozhodne, že niektorý odsek alebo akákoľvek časť niektorého odseku je nezákonná alebo nevykonateľná, tento odsek alebo časť odseku sa v potrebnom rozsahu považuje za vypustený. Zostávajúce odseky (a ich časti) zostávajú v plnej platnosti a účinnosti.</w:t>
      </w:r>
    </w:p>
    <w:p w14:paraId="6ABE5DFE" w14:textId="77777777" w:rsidR="002B193C" w:rsidRPr="00DC05BD" w:rsidRDefault="004753D4" w:rsidP="00FF1218">
      <w:pPr>
        <w:pStyle w:val="1"/>
        <w:tabs>
          <w:tab w:val="clear" w:pos="709"/>
          <w:tab w:val="num" w:pos="567"/>
        </w:tabs>
        <w:ind w:left="567" w:hanging="567"/>
      </w:pPr>
      <w:bookmarkStart w:id="64" w:name="_Ref92207501"/>
      <w:r w:rsidRPr="00DC05BD">
        <w:t>NEEXISTENCIA VZDANIA SA</w:t>
      </w:r>
      <w:bookmarkEnd w:id="64"/>
    </w:p>
    <w:p w14:paraId="5458A478" w14:textId="77777777" w:rsidR="000D3736" w:rsidRPr="00DC05BD" w:rsidRDefault="004753D4" w:rsidP="00FF1218">
      <w:pPr>
        <w:pStyle w:val="Body2"/>
        <w:ind w:left="567"/>
      </w:pPr>
      <w:bookmarkStart w:id="65" w:name="_Hlk108445540"/>
      <w:r w:rsidRPr="00DC05BD">
        <w:t>Akékoľvek oneskorenie alebo nevymáhanie týchto Podmienok používania neznamená, že sme sa ich vzdali, a vyhradzujeme si právo vymáhať ich neskôr.</w:t>
      </w:r>
    </w:p>
    <w:p w14:paraId="49E4C044" w14:textId="2B28B947" w:rsidR="002B193C" w:rsidRPr="00DC05BD" w:rsidRDefault="004753D4" w:rsidP="00FF1218">
      <w:pPr>
        <w:pStyle w:val="1"/>
        <w:tabs>
          <w:tab w:val="clear" w:pos="709"/>
          <w:tab w:val="num" w:pos="567"/>
        </w:tabs>
        <w:ind w:left="567" w:hanging="567"/>
      </w:pPr>
      <w:bookmarkStart w:id="66" w:name="_Ref92207496"/>
      <w:bookmarkEnd w:id="65"/>
      <w:r w:rsidRPr="00DC05BD">
        <w:t>PREVOD TÝCHTO PODMIENOK POUŽÍVANIA</w:t>
      </w:r>
      <w:bookmarkEnd w:id="66"/>
    </w:p>
    <w:p w14:paraId="67B0C751" w14:textId="4888947E" w:rsidR="002B193C" w:rsidRPr="00DC05BD" w:rsidRDefault="004753D4" w:rsidP="00FF1218">
      <w:pPr>
        <w:pStyle w:val="Level2"/>
        <w:ind w:left="567" w:hanging="567"/>
      </w:pPr>
      <w:bookmarkStart w:id="67" w:name="_Ref94101762"/>
      <w:r w:rsidRPr="00DC05BD">
        <w:t xml:space="preserve">Naše práva a povinnosti vyplývajúce z týchto Podmienok používania môžeme previesť na inú organizáciu. Ak sa tak stane, vopred vás o tom budeme informovať (okrem iného aj prostredníctvom Aplikácie). Ak s postúpením nesúhlasíte, môžete kedykoľvek ukončiť predplatné do Aplikácie a ukončiť súhlas s týmito Podmienkami používania tak, že nám to oznámite, ako je uvedené v odseku </w:t>
      </w:r>
      <w:r w:rsidR="0077597D" w:rsidRPr="00DC05BD">
        <w:fldChar w:fldCharType="begin"/>
      </w:r>
      <w:r w:rsidR="0077597D" w:rsidRPr="00DC05BD">
        <w:instrText xml:space="preserve"> REF _Ref106367156 \r \h </w:instrText>
      </w:r>
      <w:r w:rsidR="0077597D" w:rsidRPr="00DC05BD">
        <w:fldChar w:fldCharType="separate"/>
      </w:r>
      <w:r w:rsidR="0077597D" w:rsidRPr="00DC05BD">
        <w:t>5.1</w:t>
      </w:r>
      <w:r w:rsidR="0077597D" w:rsidRPr="00DC05BD">
        <w:fldChar w:fldCharType="end"/>
      </w:r>
      <w:r w:rsidRPr="00DC05BD">
        <w:t>.</w:t>
      </w:r>
      <w:bookmarkEnd w:id="67"/>
    </w:p>
    <w:p w14:paraId="03DB6DBC" w14:textId="419C78FC" w:rsidR="002B193C" w:rsidRPr="00DC05BD" w:rsidRDefault="004753D4" w:rsidP="00FF1218">
      <w:pPr>
        <w:pStyle w:val="Level2"/>
        <w:ind w:left="567" w:hanging="567"/>
      </w:pPr>
      <w:r w:rsidRPr="00DC05BD">
        <w:t>Svoje práva a povinnosti vyplývajúce z týchto Podmienok používania nesmiete previesť na inú osobu alebo organizáciu. To neplatí pre peňažné nároky, ktoré máte voči nám, ani na iné nároky, ak nemáme chránený záujem na vylúčen</w:t>
      </w:r>
      <w:r w:rsidR="009E712C" w:rsidRPr="00DC05BD">
        <w:t>í</w:t>
      </w:r>
      <w:r w:rsidRPr="00DC05BD">
        <w:t xml:space="preserve"> prevodu práv a povinností alebo ak váš oprávnený záujem na prevod práv a povinností prevažuje nad naším chráneným záujmom na vylúčenie.</w:t>
      </w:r>
    </w:p>
    <w:p w14:paraId="140D69B7" w14:textId="77777777" w:rsidR="002B193C" w:rsidRPr="00DC05BD" w:rsidRDefault="004753D4" w:rsidP="00FF1218">
      <w:pPr>
        <w:pStyle w:val="1"/>
        <w:tabs>
          <w:tab w:val="clear" w:pos="709"/>
          <w:tab w:val="num" w:pos="567"/>
        </w:tabs>
        <w:ind w:left="567" w:hanging="567"/>
      </w:pPr>
      <w:bookmarkStart w:id="68" w:name="_Ref92207487"/>
      <w:bookmarkStart w:id="69" w:name="_cp_text_1_246"/>
      <w:r w:rsidRPr="00DC05BD">
        <w:t>PRÁVA TRETÍCH OSÔB</w:t>
      </w:r>
      <w:bookmarkEnd w:id="68"/>
    </w:p>
    <w:p w14:paraId="01783CE1" w14:textId="77777777" w:rsidR="000D3736" w:rsidRPr="00DC05BD" w:rsidRDefault="004753D4" w:rsidP="00FF1218">
      <w:pPr>
        <w:pStyle w:val="Level2"/>
        <w:ind w:left="567" w:hanging="567"/>
      </w:pPr>
      <w:r w:rsidRPr="00DC05BD">
        <w:t>Žiadna iná osoba ako vy alebo my nesmie vymáhať žiadne z týchto Podmienok používania.</w:t>
      </w:r>
    </w:p>
    <w:p w14:paraId="4AE00450" w14:textId="2F44E7AA" w:rsidR="003074DA" w:rsidRPr="00DC05BD" w:rsidRDefault="004753D4" w:rsidP="00FF1218">
      <w:pPr>
        <w:pStyle w:val="Level1"/>
        <w:tabs>
          <w:tab w:val="clear" w:pos="709"/>
          <w:tab w:val="num" w:pos="567"/>
        </w:tabs>
        <w:ind w:left="567" w:hanging="567"/>
        <w:rPr>
          <w:b/>
          <w:bCs/>
        </w:rPr>
      </w:pPr>
      <w:r w:rsidRPr="00DC05BD">
        <w:rPr>
          <w:b/>
        </w:rPr>
        <w:t>ZMENA / ZRUŠENIE SLUŽIEB</w:t>
      </w:r>
    </w:p>
    <w:p w14:paraId="0F125A6A" w14:textId="10CEA22C" w:rsidR="003074DA" w:rsidRPr="00DC05BD" w:rsidRDefault="004753D4" w:rsidP="00496639">
      <w:pPr>
        <w:pStyle w:val="Level1"/>
        <w:numPr>
          <w:ilvl w:val="0"/>
          <w:numId w:val="0"/>
        </w:numPr>
        <w:tabs>
          <w:tab w:val="num" w:pos="567"/>
        </w:tabs>
        <w:ind w:left="567"/>
      </w:pPr>
      <w:r w:rsidRPr="00DC05BD">
        <w:lastRenderedPageBreak/>
        <w:t>Vyhradzujeme si právo kedykoľvek bez predchádzajúceho upozornenia vykonať zmeny a doplnenia našich služieb alebo zrušiť prístup k službám alebo ich časti, a to v súlade s platnými právnymi predpismi a najmä s ohľadom na zachovanie súladu Aplikácie s právnymi predpismi. Ste zodpovedn</w:t>
      </w:r>
      <w:r w:rsidR="009E712C" w:rsidRPr="00DC05BD">
        <w:t>ý</w:t>
      </w:r>
      <w:r w:rsidRPr="00DC05BD">
        <w:t xml:space="preserve"> za kontrolu, či od vašej poslednej návštevy Aplikácie nedošlo k jej aktualizácii.</w:t>
      </w:r>
    </w:p>
    <w:p w14:paraId="4547B585" w14:textId="343A2446" w:rsidR="003074DA" w:rsidRPr="00DC05BD" w:rsidRDefault="004753D4" w:rsidP="00FF1218">
      <w:pPr>
        <w:pStyle w:val="Level1"/>
        <w:tabs>
          <w:tab w:val="clear" w:pos="709"/>
          <w:tab w:val="num" w:pos="567"/>
        </w:tabs>
        <w:ind w:left="567" w:hanging="567"/>
        <w:rPr>
          <w:b/>
          <w:bCs/>
        </w:rPr>
      </w:pPr>
      <w:r w:rsidRPr="00DC05BD">
        <w:rPr>
          <w:b/>
        </w:rPr>
        <w:t>VŠEOBECNÉ</w:t>
      </w:r>
    </w:p>
    <w:p w14:paraId="3742D68E" w14:textId="2413DE93" w:rsidR="003074DA" w:rsidRPr="00DC05BD" w:rsidRDefault="004753D4" w:rsidP="00FF1218">
      <w:pPr>
        <w:pStyle w:val="Level2"/>
        <w:ind w:left="567" w:hanging="567"/>
      </w:pPr>
      <w:r w:rsidRPr="00DC05BD">
        <w:t>Opravné prostriedky uvedené v týchto Podmienkach používania sú kumulatívne a nevylučujú žiadne iné opravné prostriedky stanovené zákonom.</w:t>
      </w:r>
    </w:p>
    <w:p w14:paraId="2D328FF1" w14:textId="52A5AAB8" w:rsidR="00137C15" w:rsidRPr="00DC05BD" w:rsidRDefault="004753D4" w:rsidP="00FF1218">
      <w:pPr>
        <w:pStyle w:val="Level2"/>
        <w:ind w:left="567" w:hanging="567"/>
      </w:pPr>
      <w:r w:rsidRPr="00DC05BD">
        <w:t xml:space="preserve">Dokument, ktorý reprodukuje tieto Podmienky používania, je uložený na trvalom médiu vo forme obrazu za </w:t>
      </w:r>
      <w:r w:rsidR="00330FE4" w:rsidRPr="00DC05BD">
        <w:t xml:space="preserve">bezpečnostných </w:t>
      </w:r>
      <w:r w:rsidRPr="00DC05BD">
        <w:t>podmienok, ktoré sa obvykle považujú za spoľahlivé. Môžete a odporúčame vám, aby ste si kedykoľvek vytvorili elektronickú zálohu alebo vytlačili tieto Podmienky používania v papierovej podobe. V tomto ohľade sa tieto Podmienky používania považujú za dôkaz dohody medzi vami a nami. Beriete na vedomie, že dôkaznú hodnotu tohto dokumentu nemožno spochybniť len tým, že je v elektronickej podobe.</w:t>
      </w:r>
    </w:p>
    <w:p w14:paraId="6B036A4F" w14:textId="3F6405A8" w:rsidR="002B193C" w:rsidRPr="00DC05BD" w:rsidRDefault="004753D4" w:rsidP="00FF1218">
      <w:pPr>
        <w:pStyle w:val="1"/>
        <w:tabs>
          <w:tab w:val="clear" w:pos="709"/>
          <w:tab w:val="num" w:pos="567"/>
        </w:tabs>
        <w:ind w:left="567" w:hanging="567"/>
      </w:pPr>
      <w:r w:rsidRPr="00DC05BD">
        <w:t>OZNÁMENIE A PREVZATIE</w:t>
      </w:r>
      <w:bookmarkEnd w:id="69"/>
    </w:p>
    <w:p w14:paraId="5047F8A4" w14:textId="7DDFDF01" w:rsidR="005E6170" w:rsidRPr="00DC05BD" w:rsidRDefault="004753D4" w:rsidP="00FF1218">
      <w:pPr>
        <w:pStyle w:val="Level2"/>
        <w:ind w:left="567" w:hanging="567"/>
      </w:pPr>
      <w:bookmarkStart w:id="70" w:name="_cp_text_1_247"/>
      <w:r w:rsidRPr="00DC05BD">
        <w:t>Ak sa domnievate, že akýkoľvek Obsah je hanlivý, obscénny, porušuje práva duševného vlastníctva alebo je inak nezákonný, môžete to oznámiť distribútorovi/predajcovi(-om) spoločnosti Suzuki vo vašej krajine (ďalej len „Postup oznamovania“).</w:t>
      </w:r>
    </w:p>
    <w:p w14:paraId="61F570DC" w14:textId="77777777" w:rsidR="000D3736" w:rsidRPr="00DC05BD" w:rsidRDefault="004753D4" w:rsidP="00FF1218">
      <w:pPr>
        <w:pStyle w:val="Level2"/>
        <w:ind w:left="567" w:hanging="567"/>
      </w:pPr>
      <w:r w:rsidRPr="00DC05BD">
        <w:t>Pri oznamovaní uveďte čo najviac informácií vrátane identifikácie všetkých práv, o ktorých tvrdíte, že boli porušené, identifikácie urážlivého materiálu v Aplikácii, aby sme ho mohli nájsť, uvedenia dôvodov, prečo sa domnievate, že materiál je hanlivý, obscénny, porušuje práva duševného vlastníctva alebo je inak nezákonný, a uveďte svoje kontaktné údaje.</w:t>
      </w:r>
    </w:p>
    <w:bookmarkEnd w:id="2"/>
    <w:bookmarkEnd w:id="70"/>
    <w:p w14:paraId="47B0EE6D" w14:textId="41CFF4F7" w:rsidR="002B193C" w:rsidRPr="00DC05BD" w:rsidRDefault="004753D4" w:rsidP="00FF1218">
      <w:pPr>
        <w:pStyle w:val="Level2"/>
        <w:ind w:left="567" w:hanging="567"/>
      </w:pPr>
      <w:r w:rsidRPr="00DC05BD">
        <w:t>Odpovieme podľa možnosti čo najskôr a podľa Postupu oznamovania môžeme materiál, ktorý je predmetom sťažnosti, odstrániť alebo znemožniť prístup k nemu.</w:t>
      </w:r>
    </w:p>
    <w:p w14:paraId="087EF861" w14:textId="77777777" w:rsidR="002B193C" w:rsidRPr="00DC05BD" w:rsidRDefault="002B193C">
      <w:pPr>
        <w:pStyle w:val="Address2"/>
        <w:ind w:left="709"/>
        <w:rPr>
          <w:sz w:val="21"/>
        </w:rPr>
      </w:pPr>
    </w:p>
    <w:p w14:paraId="0A0B52FF" w14:textId="518AEB10" w:rsidR="002B193C" w:rsidRPr="00DC05BD" w:rsidRDefault="004753D4" w:rsidP="00FF1218">
      <w:pPr>
        <w:pStyle w:val="1"/>
        <w:tabs>
          <w:tab w:val="clear" w:pos="709"/>
          <w:tab w:val="num" w:pos="567"/>
        </w:tabs>
        <w:ind w:left="567" w:hanging="567"/>
      </w:pPr>
      <w:bookmarkStart w:id="71" w:name="_Ref92207473"/>
      <w:r w:rsidRPr="00DC05BD">
        <w:t>ELEKTRONICKÁ KOMUNIKÁCIA</w:t>
      </w:r>
      <w:bookmarkEnd w:id="71"/>
    </w:p>
    <w:p w14:paraId="6F7BA520" w14:textId="02F6CFCB" w:rsidR="002B193C" w:rsidRPr="00DC05BD" w:rsidRDefault="004753D4" w:rsidP="00FF1218">
      <w:pPr>
        <w:pStyle w:val="Level2"/>
        <w:ind w:left="567" w:hanging="567"/>
      </w:pPr>
      <w:r w:rsidRPr="00DC05BD">
        <w:t>Súhlasíte s tým, že spoločnosť MSC vám môže poskytovať oznámenia o vašom účte, Aplikácii a/alebo týchto Podmienkach používania elektronicky, prostredníctvom telefonických hovorov, SMS správ alebo textových správ, e-mailom, zverejnením v Aplikácii alebo inak písomne. Môžu sa uplatňovať štandardné sadzby za mobilné služby, správy alebo dáta a ste zodpovedn</w:t>
      </w:r>
      <w:r w:rsidR="00330FE4" w:rsidRPr="00DC05BD">
        <w:t>ý</w:t>
      </w:r>
      <w:r w:rsidRPr="00DC05BD">
        <w:t xml:space="preserve"> za všetky vzniknuté poplatky. Súhlasíte s tým, že všetky dohody, oznámenia, zverejnenia a iná komunikácia, ktoré vám poskytujeme elektronicky, spĺňajú všetky zákonné požiadavky na písomnú formu takejto komunikácie v maximálnom rozsahu povolenom zákonom. Súhlasíte s tým, že vám môžeme posielať správy s cieľom informovať vás o zmenách alebo doplnkoch Aplikácie alebo na iné účely, ktoré považujeme za vhodné a ktoré povoľuje zákon. Každá elektronická komunikácia sa považuje za doručenú do 24 hodín od jej odoslania. Môžeme predpokladať, že ste dostali všetku prípadnú komunikáciu zaslanú poštou 3 pracovné dni po jej odoslaní.</w:t>
      </w:r>
    </w:p>
    <w:p w14:paraId="757AA812" w14:textId="77777777" w:rsidR="002B193C" w:rsidRPr="00DC05BD" w:rsidRDefault="004753D4" w:rsidP="00FF1218">
      <w:pPr>
        <w:pStyle w:val="1"/>
        <w:tabs>
          <w:tab w:val="clear" w:pos="709"/>
          <w:tab w:val="num" w:pos="567"/>
        </w:tabs>
        <w:ind w:left="567" w:hanging="567"/>
      </w:pPr>
      <w:bookmarkStart w:id="72" w:name="_Ref92207458"/>
      <w:r w:rsidRPr="00DC05BD">
        <w:t>KONTAKT</w:t>
      </w:r>
      <w:bookmarkEnd w:id="72"/>
    </w:p>
    <w:p w14:paraId="76D7D4E3" w14:textId="57721E9B" w:rsidR="000D3736" w:rsidRPr="00DC05BD" w:rsidRDefault="004753D4" w:rsidP="00FF1218">
      <w:pPr>
        <w:pStyle w:val="Level2"/>
        <w:ind w:left="567" w:hanging="567"/>
        <w:rPr>
          <w:rStyle w:val="afa"/>
          <w:color w:val="auto"/>
          <w:u w:val="none"/>
        </w:rPr>
      </w:pPr>
      <w:r w:rsidRPr="00DC05BD">
        <w:t xml:space="preserve">V prípade akýchkoľvek otázok </w:t>
      </w:r>
      <w:bookmarkStart w:id="73" w:name="_cp_text_1_260"/>
      <w:r w:rsidRPr="00DC05BD">
        <w:t xml:space="preserve">o </w:t>
      </w:r>
      <w:bookmarkEnd w:id="73"/>
      <w:r w:rsidRPr="00DC05BD">
        <w:t>týchto Podmienkach používania</w:t>
      </w:r>
      <w:bookmarkStart w:id="74" w:name="_cp_text_2_261"/>
      <w:r w:rsidRPr="00DC05BD">
        <w:t>,</w:t>
      </w:r>
      <w:bookmarkEnd w:id="74"/>
      <w:r w:rsidRPr="00DC05BD">
        <w:t xml:space="preserve"> obráťte sa na distribútora/predajcu(-ov) </w:t>
      </w:r>
      <w:r w:rsidRPr="00DC05BD">
        <w:rPr>
          <w:rStyle w:val="afa"/>
          <w:color w:val="auto"/>
          <w:u w:val="none"/>
        </w:rPr>
        <w:t xml:space="preserve">spoločnosti </w:t>
      </w:r>
      <w:r w:rsidRPr="00DC05BD">
        <w:t>Suzuki vo vašej krajine</w:t>
      </w:r>
      <w:bookmarkStart w:id="75" w:name="_cp_text_1_263"/>
      <w:r w:rsidRPr="00DC05BD">
        <w:t>. Distribútora/predajcu(-ov) spoločnosti Suzuki vo vašej krajine nájdete tu.</w:t>
      </w:r>
      <w:r w:rsidRPr="00DC05BD">
        <w:rPr>
          <w:rFonts w:asciiTheme="minorEastAsia" w:hAnsiTheme="minorEastAsia"/>
        </w:rPr>
        <w:t xml:space="preserve"> </w:t>
      </w:r>
      <w:r w:rsidRPr="00DC05BD">
        <w:t>(</w:t>
      </w:r>
      <w:hyperlink r:id="rId15" w:history="1">
        <w:r w:rsidRPr="00DC05BD">
          <w:rPr>
            <w:rStyle w:val="afa"/>
          </w:rPr>
          <w:t>https://www.globalsuzuki.com/globallinks/</w:t>
        </w:r>
      </w:hyperlink>
      <w:r w:rsidRPr="00DC05BD">
        <w:t>)</w:t>
      </w:r>
      <w:bookmarkEnd w:id="75"/>
    </w:p>
    <w:p w14:paraId="69EB04E3" w14:textId="57721AA3" w:rsidR="00FD1996" w:rsidRPr="00DC05BD" w:rsidRDefault="004753D4" w:rsidP="00FF1218">
      <w:pPr>
        <w:pStyle w:val="Level2"/>
        <w:ind w:left="567" w:hanging="567"/>
        <w:rPr>
          <w:rFonts w:eastAsia="Times New Roman"/>
          <w:i/>
          <w:iCs/>
        </w:rPr>
      </w:pPr>
      <w:bookmarkStart w:id="76" w:name="_cp_text_1_276"/>
      <w:r w:rsidRPr="00DC05BD">
        <w:t xml:space="preserve">Tieto Podmienky používania boli naposledy aktualizované dňa </w:t>
      </w:r>
      <w:bookmarkEnd w:id="76"/>
      <w:r w:rsidR="00053D2B">
        <w:rPr>
          <w:rFonts w:eastAsiaTheme="minorEastAsia" w:hint="eastAsia"/>
          <w:lang w:eastAsia="ja-JP"/>
        </w:rPr>
        <w:t>0</w:t>
      </w:r>
      <w:r w:rsidR="00053D2B">
        <w:rPr>
          <w:rFonts w:eastAsiaTheme="minorEastAsia"/>
          <w:lang w:eastAsia="ja-JP"/>
        </w:rPr>
        <w:t>1</w:t>
      </w:r>
      <w:r w:rsidR="008D4A20" w:rsidRPr="00053D2B">
        <w:rPr>
          <w:rFonts w:eastAsiaTheme="minorEastAsia"/>
          <w:lang w:eastAsia="ja-JP"/>
        </w:rPr>
        <w:t>/</w:t>
      </w:r>
      <w:r w:rsidR="00053D2B">
        <w:rPr>
          <w:rFonts w:eastAsiaTheme="minorEastAsia"/>
          <w:lang w:eastAsia="ja-JP"/>
        </w:rPr>
        <w:t>03</w:t>
      </w:r>
      <w:r w:rsidR="00053D2B">
        <w:t>/</w:t>
      </w:r>
      <w:r w:rsidR="008D4A20" w:rsidRPr="00DC05BD">
        <w:t>202</w:t>
      </w:r>
      <w:r>
        <w:t>4</w:t>
      </w:r>
      <w:r w:rsidRPr="00DC05BD">
        <w:rPr>
          <w:i/>
        </w:rPr>
        <w:t>.</w:t>
      </w:r>
    </w:p>
    <w:p w14:paraId="0DE37595" w14:textId="77777777" w:rsidR="007A0EC3" w:rsidRPr="00DC05BD" w:rsidRDefault="004753D4">
      <w:pPr>
        <w:adjustRightInd/>
      </w:pPr>
      <w:r w:rsidRPr="00DC05BD">
        <w:br w:type="page"/>
      </w:r>
    </w:p>
    <w:p w14:paraId="01F083E7" w14:textId="66A71C19" w:rsidR="00DC05BD" w:rsidRPr="00DC05BD" w:rsidRDefault="004753D4" w:rsidP="00DC05BD">
      <w:pPr>
        <w:jc w:val="center"/>
      </w:pPr>
      <w:r w:rsidRPr="00DC05BD">
        <w:lastRenderedPageBreak/>
        <w:t xml:space="preserve">Príloha </w:t>
      </w:r>
      <w:r w:rsidRPr="00DC05BD">
        <w:rPr>
          <w:rFonts w:eastAsiaTheme="minorEastAsia"/>
          <w:szCs w:val="20"/>
          <w:lang w:eastAsia="ja-JP"/>
        </w:rPr>
        <w:t>1</w:t>
      </w:r>
    </w:p>
    <w:p w14:paraId="0300F5BC" w14:textId="77777777" w:rsidR="00DC05BD" w:rsidRPr="00DC05BD" w:rsidRDefault="00DC05BD" w:rsidP="00DC05BD">
      <w:pPr>
        <w:pStyle w:val="Body2"/>
        <w:ind w:left="0"/>
      </w:pPr>
    </w:p>
    <w:p w14:paraId="56DFE558" w14:textId="04AA362C" w:rsidR="00DC05BD" w:rsidRPr="00DC05BD" w:rsidRDefault="004753D4" w:rsidP="00DC05BD">
      <w:pPr>
        <w:pStyle w:val="Body2"/>
        <w:ind w:left="0"/>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Pod písmenom </w:t>
      </w:r>
      <w:r w:rsidR="00614303" w:rsidRPr="00614303">
        <w:rPr>
          <w:rFonts w:ascii="Calibri" w:eastAsiaTheme="minorEastAsia" w:hAnsi="Calibri" w:cs="Calibri"/>
          <w:sz w:val="22"/>
          <w:szCs w:val="22"/>
          <w:lang w:eastAsia="ja-JP"/>
        </w:rPr>
        <w:t xml:space="preserve">(a) </w:t>
      </w:r>
      <w:r w:rsidR="00614303">
        <w:rPr>
          <w:rFonts w:ascii="Calibri" w:eastAsiaTheme="minorEastAsia" w:hAnsi="Calibri" w:cs="Calibri"/>
          <w:sz w:val="22"/>
          <w:szCs w:val="22"/>
          <w:lang w:eastAsia="ja-JP"/>
        </w:rPr>
        <w:t xml:space="preserve">až </w:t>
      </w:r>
      <w:r w:rsidR="00614303" w:rsidRPr="00614303">
        <w:rPr>
          <w:rFonts w:ascii="Calibri" w:eastAsiaTheme="minorEastAsia" w:hAnsi="Calibri" w:cs="Calibri"/>
          <w:sz w:val="22"/>
          <w:szCs w:val="22"/>
          <w:lang w:eastAsia="ja-JP"/>
        </w:rPr>
        <w:t>(e) nasledujúcej tabuľk</w:t>
      </w:r>
      <w:r w:rsidR="000D0246">
        <w:rPr>
          <w:rFonts w:ascii="Calibri" w:eastAsiaTheme="minorEastAsia" w:hAnsi="Calibri" w:cs="Calibri"/>
          <w:sz w:val="22"/>
          <w:szCs w:val="22"/>
          <w:lang w:eastAsia="ja-JP"/>
        </w:rPr>
        <w:t xml:space="preserve">y </w:t>
      </w:r>
      <w:r w:rsidR="00614303" w:rsidRPr="00614303">
        <w:rPr>
          <w:rFonts w:ascii="Calibri" w:eastAsiaTheme="minorEastAsia" w:hAnsi="Calibri" w:cs="Calibri"/>
          <w:sz w:val="22"/>
          <w:szCs w:val="22"/>
          <w:lang w:eastAsia="ja-JP"/>
        </w:rPr>
        <w:t xml:space="preserve">sú uvedené </w:t>
      </w:r>
      <w:r w:rsidR="00942674">
        <w:rPr>
          <w:rFonts w:ascii="Calibri" w:eastAsiaTheme="minorEastAsia" w:hAnsi="Calibri" w:cs="Calibri"/>
          <w:sz w:val="22"/>
          <w:szCs w:val="22"/>
          <w:lang w:eastAsia="ja-JP"/>
        </w:rPr>
        <w:t xml:space="preserve">informácie </w:t>
      </w:r>
      <w:r w:rsidR="00614303" w:rsidRPr="00614303">
        <w:rPr>
          <w:rFonts w:ascii="Calibri" w:eastAsiaTheme="minorEastAsia" w:hAnsi="Calibri" w:cs="Calibri"/>
          <w:sz w:val="22"/>
          <w:szCs w:val="22"/>
          <w:lang w:eastAsia="ja-JP"/>
        </w:rPr>
        <w:t>o nasledujúcich položkách týkajúcich sa aktualizáci</w:t>
      </w:r>
      <w:r w:rsidR="00C732C0">
        <w:rPr>
          <w:rFonts w:ascii="Calibri" w:eastAsiaTheme="minorEastAsia" w:hAnsi="Calibri" w:cs="Calibri"/>
          <w:sz w:val="22"/>
          <w:szCs w:val="22"/>
          <w:lang w:eastAsia="ja-JP"/>
        </w:rPr>
        <w:t>í</w:t>
      </w:r>
      <w:r w:rsidR="00614303" w:rsidRPr="00614303">
        <w:rPr>
          <w:rFonts w:ascii="Calibri" w:eastAsiaTheme="minorEastAsia" w:hAnsi="Calibri" w:cs="Calibri"/>
          <w:sz w:val="22"/>
          <w:szCs w:val="22"/>
          <w:lang w:eastAsia="ja-JP"/>
        </w:rPr>
        <w:t xml:space="preserve"> softvéru vášho vozidla</w:t>
      </w:r>
      <w:r w:rsidRPr="00DC05BD">
        <w:rPr>
          <w:rFonts w:ascii="Calibri" w:eastAsiaTheme="minorEastAsia" w:hAnsi="Calibri" w:cs="Calibri"/>
          <w:sz w:val="22"/>
          <w:szCs w:val="22"/>
          <w:lang w:eastAsia="ja-JP"/>
        </w:rPr>
        <w:t>:</w:t>
      </w:r>
    </w:p>
    <w:p w14:paraId="666E4CB5" w14:textId="4B4E65E1" w:rsidR="00DC05BD" w:rsidRPr="00DC05BD" w:rsidRDefault="002D5822" w:rsidP="00A775B9">
      <w:pPr>
        <w:pStyle w:val="Body2"/>
        <w:numPr>
          <w:ilvl w:val="1"/>
          <w:numId w:val="11"/>
        </w:numPr>
        <w:ind w:left="567" w:hanging="425"/>
        <w:rPr>
          <w:rFonts w:ascii="Calibri" w:hAnsi="Calibri" w:cs="Calibri"/>
          <w:sz w:val="22"/>
          <w:szCs w:val="22"/>
        </w:rPr>
      </w:pPr>
      <w:r>
        <w:rPr>
          <w:rFonts w:ascii="Calibri" w:hAnsi="Calibri" w:cs="Calibri"/>
          <w:sz w:val="22"/>
          <w:szCs w:val="22"/>
        </w:rPr>
        <w:t>ú</w:t>
      </w:r>
      <w:r w:rsidR="008D2D70" w:rsidRPr="008D2D70">
        <w:rPr>
          <w:rFonts w:ascii="Calibri" w:hAnsi="Calibri" w:cs="Calibri"/>
          <w:sz w:val="22"/>
          <w:szCs w:val="22"/>
        </w:rPr>
        <w:t>čel aktualizácií</w:t>
      </w:r>
      <w:r w:rsidR="004753D4" w:rsidRPr="00DC05BD">
        <w:rPr>
          <w:rFonts w:ascii="Calibri" w:hAnsi="Calibri" w:cs="Calibri"/>
          <w:sz w:val="22"/>
          <w:szCs w:val="22"/>
        </w:rPr>
        <w:t>;</w:t>
      </w:r>
    </w:p>
    <w:p w14:paraId="3081BBF5" w14:textId="4FB361D9" w:rsidR="00DC05BD" w:rsidRPr="00DC05BD" w:rsidRDefault="002D5822" w:rsidP="00A775B9">
      <w:pPr>
        <w:pStyle w:val="Body2"/>
        <w:numPr>
          <w:ilvl w:val="1"/>
          <w:numId w:val="11"/>
        </w:numPr>
        <w:ind w:left="567" w:hanging="425"/>
        <w:rPr>
          <w:rFonts w:ascii="Calibri" w:hAnsi="Calibri" w:cs="Calibri"/>
          <w:sz w:val="22"/>
          <w:szCs w:val="22"/>
        </w:rPr>
      </w:pPr>
      <w:r>
        <w:rPr>
          <w:rFonts w:ascii="Calibri" w:hAnsi="Calibri" w:cs="Calibri"/>
          <w:sz w:val="22"/>
          <w:szCs w:val="22"/>
        </w:rPr>
        <w:t>a</w:t>
      </w:r>
      <w:r w:rsidR="00645C1B" w:rsidRPr="00645C1B">
        <w:rPr>
          <w:rFonts w:ascii="Calibri" w:hAnsi="Calibri" w:cs="Calibri"/>
          <w:sz w:val="22"/>
          <w:szCs w:val="22"/>
        </w:rPr>
        <w:t xml:space="preserve">kékoľvek zmeny </w:t>
      </w:r>
      <w:r w:rsidR="00645C1B">
        <w:rPr>
          <w:rFonts w:ascii="Calibri" w:hAnsi="Calibri" w:cs="Calibri"/>
          <w:sz w:val="22"/>
          <w:szCs w:val="22"/>
        </w:rPr>
        <w:t xml:space="preserve">vo </w:t>
      </w:r>
      <w:r w:rsidR="00645C1B" w:rsidRPr="00645C1B">
        <w:rPr>
          <w:rFonts w:ascii="Calibri" w:hAnsi="Calibri" w:cs="Calibri"/>
          <w:sz w:val="22"/>
          <w:szCs w:val="22"/>
        </w:rPr>
        <w:t>funkci</w:t>
      </w:r>
      <w:r w:rsidR="00645C1B">
        <w:rPr>
          <w:rFonts w:ascii="Calibri" w:hAnsi="Calibri" w:cs="Calibri"/>
          <w:sz w:val="22"/>
          <w:szCs w:val="22"/>
        </w:rPr>
        <w:t>ách</w:t>
      </w:r>
      <w:r w:rsidR="00645C1B" w:rsidRPr="00645C1B">
        <w:rPr>
          <w:rFonts w:ascii="Calibri" w:hAnsi="Calibri" w:cs="Calibri"/>
          <w:sz w:val="22"/>
          <w:szCs w:val="22"/>
        </w:rPr>
        <w:t xml:space="preserve"> vozidla</w:t>
      </w:r>
      <w:r w:rsidR="00291F58">
        <w:rPr>
          <w:rFonts w:ascii="Calibri" w:hAnsi="Calibri" w:cs="Calibri"/>
          <w:sz w:val="22"/>
          <w:szCs w:val="22"/>
        </w:rPr>
        <w:t xml:space="preserve"> v dôsledku </w:t>
      </w:r>
      <w:r w:rsidR="00291F58" w:rsidRPr="00645C1B">
        <w:rPr>
          <w:rFonts w:ascii="Calibri" w:hAnsi="Calibri" w:cs="Calibri"/>
          <w:sz w:val="22"/>
          <w:szCs w:val="22"/>
        </w:rPr>
        <w:t>vykonan</w:t>
      </w:r>
      <w:r w:rsidR="00DD14EC">
        <w:rPr>
          <w:rFonts w:ascii="Calibri" w:hAnsi="Calibri" w:cs="Calibri"/>
          <w:sz w:val="22"/>
          <w:szCs w:val="22"/>
        </w:rPr>
        <w:t xml:space="preserve">ia </w:t>
      </w:r>
      <w:r w:rsidR="00291F58" w:rsidRPr="00645C1B">
        <w:rPr>
          <w:rFonts w:ascii="Calibri" w:hAnsi="Calibri" w:cs="Calibri"/>
          <w:sz w:val="22"/>
          <w:szCs w:val="22"/>
        </w:rPr>
        <w:t>aktualizáci</w:t>
      </w:r>
      <w:r w:rsidR="00DD14EC">
        <w:rPr>
          <w:rFonts w:ascii="Calibri" w:hAnsi="Calibri" w:cs="Calibri"/>
          <w:sz w:val="22"/>
          <w:szCs w:val="22"/>
        </w:rPr>
        <w:t>í</w:t>
      </w:r>
      <w:r w:rsidR="004753D4" w:rsidRPr="00DC05BD">
        <w:rPr>
          <w:rFonts w:ascii="Calibri" w:hAnsi="Calibri" w:cs="Calibri"/>
          <w:sz w:val="22"/>
          <w:szCs w:val="22"/>
        </w:rPr>
        <w:t>;</w:t>
      </w:r>
    </w:p>
    <w:p w14:paraId="7C1477AC" w14:textId="7D80C285" w:rsidR="00DC05BD" w:rsidRPr="00DC05BD" w:rsidRDefault="002D5822" w:rsidP="00A775B9">
      <w:pPr>
        <w:pStyle w:val="Body2"/>
        <w:numPr>
          <w:ilvl w:val="1"/>
          <w:numId w:val="11"/>
        </w:numPr>
        <w:ind w:left="567" w:hanging="425"/>
        <w:rPr>
          <w:rFonts w:ascii="Calibri" w:hAnsi="Calibri" w:cs="Calibri"/>
          <w:sz w:val="22"/>
          <w:szCs w:val="22"/>
        </w:rPr>
      </w:pPr>
      <w:r>
        <w:rPr>
          <w:rFonts w:ascii="Calibri" w:hAnsi="Calibri" w:cs="Calibri"/>
          <w:sz w:val="22"/>
          <w:szCs w:val="22"/>
        </w:rPr>
        <w:t>o</w:t>
      </w:r>
      <w:r w:rsidR="00FE23DF" w:rsidRPr="00FE23DF">
        <w:rPr>
          <w:rFonts w:ascii="Calibri" w:hAnsi="Calibri" w:cs="Calibri"/>
          <w:sz w:val="22"/>
          <w:szCs w:val="22"/>
        </w:rPr>
        <w:t>čakávan</w:t>
      </w:r>
      <w:r w:rsidR="00FE23DF">
        <w:rPr>
          <w:rFonts w:ascii="Calibri" w:hAnsi="Calibri" w:cs="Calibri"/>
          <w:sz w:val="22"/>
          <w:szCs w:val="22"/>
        </w:rPr>
        <w:t xml:space="preserve">á doba </w:t>
      </w:r>
      <w:r w:rsidR="00FE23DF" w:rsidRPr="00FE23DF">
        <w:rPr>
          <w:rFonts w:ascii="Calibri" w:hAnsi="Calibri" w:cs="Calibri"/>
          <w:sz w:val="22"/>
          <w:szCs w:val="22"/>
        </w:rPr>
        <w:t>dokončeni</w:t>
      </w:r>
      <w:r w:rsidR="00FE23DF">
        <w:rPr>
          <w:rFonts w:ascii="Calibri" w:hAnsi="Calibri" w:cs="Calibri"/>
          <w:sz w:val="22"/>
          <w:szCs w:val="22"/>
        </w:rPr>
        <w:t>a</w:t>
      </w:r>
      <w:r w:rsidR="00FE23DF" w:rsidRPr="00FE23DF">
        <w:rPr>
          <w:rFonts w:ascii="Calibri" w:hAnsi="Calibri" w:cs="Calibri"/>
          <w:sz w:val="22"/>
          <w:szCs w:val="22"/>
        </w:rPr>
        <w:t xml:space="preserve"> vykonania aktualizácií</w:t>
      </w:r>
      <w:r w:rsidR="004753D4" w:rsidRPr="00DC05BD">
        <w:rPr>
          <w:rFonts w:ascii="Calibri" w:hAnsi="Calibri" w:cs="Calibri"/>
          <w:sz w:val="22"/>
          <w:szCs w:val="22"/>
        </w:rPr>
        <w:t>;</w:t>
      </w:r>
    </w:p>
    <w:p w14:paraId="3840013D" w14:textId="26FA1FEF" w:rsidR="00DC05BD" w:rsidRPr="00DC05BD" w:rsidRDefault="002D5822" w:rsidP="00A775B9">
      <w:pPr>
        <w:pStyle w:val="Body2"/>
        <w:numPr>
          <w:ilvl w:val="1"/>
          <w:numId w:val="11"/>
        </w:numPr>
        <w:ind w:left="567" w:hanging="425"/>
        <w:rPr>
          <w:rFonts w:ascii="Calibri" w:hAnsi="Calibri" w:cs="Calibri"/>
          <w:sz w:val="22"/>
          <w:szCs w:val="22"/>
        </w:rPr>
      </w:pPr>
      <w:r w:rsidRPr="002D5822">
        <w:rPr>
          <w:rFonts w:ascii="Calibri" w:hAnsi="Calibri" w:cs="Calibri"/>
          <w:sz w:val="22"/>
          <w:szCs w:val="22"/>
        </w:rPr>
        <w:t>všetky funkcie vozidla, ktoré nemusia byť počas vykonávania aktualizácií k</w:t>
      </w:r>
      <w:r w:rsidR="007B0291">
        <w:rPr>
          <w:rFonts w:ascii="Calibri" w:hAnsi="Calibri" w:cs="Calibri"/>
          <w:sz w:val="22"/>
          <w:szCs w:val="22"/>
        </w:rPr>
        <w:t> </w:t>
      </w:r>
      <w:r w:rsidRPr="002D5822">
        <w:rPr>
          <w:rFonts w:ascii="Calibri" w:hAnsi="Calibri" w:cs="Calibri"/>
          <w:sz w:val="22"/>
          <w:szCs w:val="22"/>
        </w:rPr>
        <w:t>dispozícii</w:t>
      </w:r>
      <w:r w:rsidR="004753D4" w:rsidRPr="00DC05BD">
        <w:rPr>
          <w:rFonts w:ascii="Calibri" w:hAnsi="Calibri" w:cs="Calibri"/>
          <w:sz w:val="22"/>
          <w:szCs w:val="22"/>
        </w:rPr>
        <w:t>; a</w:t>
      </w:r>
    </w:p>
    <w:p w14:paraId="0A7C4F77" w14:textId="64A7E6D8" w:rsidR="00DC05BD" w:rsidRPr="00DC05BD" w:rsidRDefault="00327201" w:rsidP="00A775B9">
      <w:pPr>
        <w:pStyle w:val="Body2"/>
        <w:numPr>
          <w:ilvl w:val="1"/>
          <w:numId w:val="11"/>
        </w:numPr>
        <w:ind w:left="567" w:hanging="425"/>
        <w:rPr>
          <w:rFonts w:ascii="Calibri" w:eastAsiaTheme="minorEastAsia" w:hAnsi="Calibri" w:cs="Calibri"/>
          <w:sz w:val="22"/>
          <w:szCs w:val="22"/>
          <w:lang w:eastAsia="ja-JP"/>
        </w:rPr>
      </w:pPr>
      <w:r w:rsidRPr="00327201">
        <w:rPr>
          <w:rFonts w:ascii="Calibri" w:hAnsi="Calibri" w:cs="Calibri"/>
          <w:sz w:val="22"/>
          <w:szCs w:val="22"/>
        </w:rPr>
        <w:t xml:space="preserve">akékoľvek pokyny, ktoré môžu </w:t>
      </w:r>
      <w:r w:rsidR="00DC170A" w:rsidRPr="00327201">
        <w:rPr>
          <w:rFonts w:ascii="Calibri" w:hAnsi="Calibri" w:cs="Calibri"/>
          <w:sz w:val="22"/>
          <w:szCs w:val="22"/>
        </w:rPr>
        <w:t xml:space="preserve">pomôcť </w:t>
      </w:r>
      <w:r w:rsidRPr="00327201">
        <w:rPr>
          <w:rFonts w:ascii="Calibri" w:hAnsi="Calibri" w:cs="Calibri"/>
          <w:sz w:val="22"/>
          <w:szCs w:val="22"/>
        </w:rPr>
        <w:t>používateľovi vozidla bezpečne vykonať aktualizácie</w:t>
      </w:r>
      <w:r w:rsidR="004753D4" w:rsidRPr="00DC05BD">
        <w:rPr>
          <w:rFonts w:ascii="Calibri" w:eastAsiaTheme="minorEastAsia" w:hAnsi="Calibri" w:cs="Calibri"/>
          <w:sz w:val="22"/>
          <w:szCs w:val="22"/>
          <w:lang w:eastAsia="ja-JP"/>
        </w:rPr>
        <w:t>.</w:t>
      </w:r>
    </w:p>
    <w:p w14:paraId="5E013496" w14:textId="77777777" w:rsidR="00DC05BD" w:rsidRPr="00DC05BD" w:rsidRDefault="00DC05BD" w:rsidP="00DC05BD">
      <w:pPr>
        <w:pStyle w:val="Body2"/>
        <w:ind w:left="0"/>
        <w:rPr>
          <w:rFonts w:ascii="Calibri" w:eastAsiaTheme="minorEastAsia" w:hAnsi="Calibri" w:cs="Calibri"/>
          <w:sz w:val="22"/>
          <w:szCs w:val="22"/>
          <w:lang w:eastAsia="ja-JP"/>
        </w:rPr>
      </w:pPr>
    </w:p>
    <w:tbl>
      <w:tblPr>
        <w:tblStyle w:val="afff9"/>
        <w:tblW w:w="0" w:type="auto"/>
        <w:jc w:val="center"/>
        <w:tblLook w:val="04A0" w:firstRow="1" w:lastRow="0" w:firstColumn="1" w:lastColumn="0" w:noHBand="0" w:noVBand="1"/>
      </w:tblPr>
      <w:tblGrid>
        <w:gridCol w:w="562"/>
        <w:gridCol w:w="8080"/>
      </w:tblGrid>
      <w:tr w:rsidR="00AB2218" w14:paraId="75633EA7" w14:textId="77777777" w:rsidTr="00A775B9">
        <w:trPr>
          <w:jc w:val="center"/>
        </w:trPr>
        <w:tc>
          <w:tcPr>
            <w:tcW w:w="562" w:type="dxa"/>
            <w:vAlign w:val="center"/>
          </w:tcPr>
          <w:p w14:paraId="6F4B4CB6" w14:textId="77777777" w:rsidR="00DC05BD" w:rsidRPr="00DC05BD" w:rsidRDefault="004753D4" w:rsidP="00A775B9">
            <w:pPr>
              <w:pStyle w:val="Body2"/>
              <w:ind w:left="0"/>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(a)</w:t>
            </w:r>
          </w:p>
        </w:tc>
        <w:tc>
          <w:tcPr>
            <w:tcW w:w="8080" w:type="dxa"/>
            <w:vAlign w:val="center"/>
          </w:tcPr>
          <w:p w14:paraId="36CAC360" w14:textId="486B7BB2" w:rsidR="00DC05BD" w:rsidRPr="00DC05BD" w:rsidRDefault="004753D4" w:rsidP="00817946">
            <w:pPr>
              <w:pStyle w:val="Body2"/>
              <w:ind w:left="328" w:hangingChars="149" w:hanging="328"/>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 xml:space="preserve">(i) </w:t>
            </w:r>
            <w:r w:rsidR="00397E02">
              <w:rPr>
                <w:rFonts w:ascii="Calibri" w:eastAsiaTheme="minorEastAsia" w:hAnsi="Calibri" w:cs="Calibri"/>
                <w:sz w:val="22"/>
                <w:szCs w:val="22"/>
                <w:lang w:val="sk-SK" w:eastAsia="ja-JP"/>
              </w:rPr>
              <w:t>z</w:t>
            </w:r>
            <w:r w:rsidR="001D2933" w:rsidRPr="001D2933">
              <w:rPr>
                <w:rFonts w:ascii="Calibri" w:eastAsiaTheme="minorEastAsia" w:hAnsi="Calibri" w:cs="Calibri"/>
                <w:sz w:val="22"/>
                <w:szCs w:val="22"/>
                <w:lang w:val="sk-SK" w:eastAsia="ja-JP"/>
              </w:rPr>
              <w:t xml:space="preserve">ačatie používania </w:t>
            </w:r>
            <w:r w:rsidR="001D2933">
              <w:rPr>
                <w:rFonts w:ascii="Calibri" w:eastAsiaTheme="minorEastAsia" w:hAnsi="Calibri" w:cs="Calibri"/>
                <w:sz w:val="22"/>
                <w:szCs w:val="22"/>
                <w:lang w:val="sk-SK" w:eastAsia="ja-JP"/>
              </w:rPr>
              <w:t>A</w:t>
            </w:r>
            <w:r w:rsidR="001D2933" w:rsidRPr="001D2933">
              <w:rPr>
                <w:rFonts w:ascii="Calibri" w:eastAsiaTheme="minorEastAsia" w:hAnsi="Calibri" w:cs="Calibri"/>
                <w:sz w:val="22"/>
                <w:szCs w:val="22"/>
                <w:lang w:val="sk-SK" w:eastAsia="ja-JP"/>
              </w:rPr>
              <w:t>plikácie</w:t>
            </w:r>
            <w:r w:rsidR="00397E02">
              <w:rPr>
                <w:rFonts w:ascii="Calibri" w:eastAsiaTheme="minorEastAsia" w:hAnsi="Calibri" w:cs="Calibri"/>
                <w:sz w:val="22"/>
                <w:szCs w:val="22"/>
                <w:lang w:val="sk-SK" w:eastAsia="ja-JP"/>
              </w:rPr>
              <w:t xml:space="preserve"> z vašej strany</w:t>
            </w:r>
          </w:p>
          <w:p w14:paraId="1BB60B06" w14:textId="02E19962" w:rsidR="00DC05BD" w:rsidRPr="00DC05BD" w:rsidRDefault="004753D4" w:rsidP="00817946">
            <w:pPr>
              <w:pStyle w:val="Body2"/>
              <w:ind w:left="328" w:hangingChars="149" w:hanging="328"/>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 xml:space="preserve">(ii) </w:t>
            </w:r>
            <w:r w:rsidR="00397E02" w:rsidRPr="00397E02">
              <w:rPr>
                <w:rFonts w:ascii="Calibri" w:eastAsiaTheme="minorEastAsia" w:hAnsi="Calibri" w:cs="Calibri"/>
                <w:sz w:val="22"/>
                <w:szCs w:val="22"/>
                <w:lang w:val="sk-SK" w:eastAsia="ja-JP"/>
              </w:rPr>
              <w:t>ukonč</w:t>
            </w:r>
            <w:r w:rsidR="00397E02">
              <w:rPr>
                <w:rFonts w:ascii="Calibri" w:eastAsiaTheme="minorEastAsia" w:hAnsi="Calibri" w:cs="Calibri"/>
                <w:sz w:val="22"/>
                <w:szCs w:val="22"/>
                <w:lang w:val="sk-SK" w:eastAsia="ja-JP"/>
              </w:rPr>
              <w:t xml:space="preserve">enie </w:t>
            </w:r>
            <w:r w:rsidR="00397E02" w:rsidRPr="00397E02">
              <w:rPr>
                <w:rFonts w:ascii="Calibri" w:eastAsiaTheme="minorEastAsia" w:hAnsi="Calibri" w:cs="Calibri"/>
                <w:sz w:val="22"/>
                <w:szCs w:val="22"/>
                <w:lang w:val="sk-SK" w:eastAsia="ja-JP"/>
              </w:rPr>
              <w:t>alebo pozastav</w:t>
            </w:r>
            <w:r w:rsidR="00397E02">
              <w:rPr>
                <w:rFonts w:ascii="Calibri" w:eastAsiaTheme="minorEastAsia" w:hAnsi="Calibri" w:cs="Calibri"/>
                <w:sz w:val="22"/>
                <w:szCs w:val="22"/>
                <w:lang w:val="sk-SK" w:eastAsia="ja-JP"/>
              </w:rPr>
              <w:t xml:space="preserve">enie </w:t>
            </w:r>
            <w:r w:rsidR="00397E02" w:rsidRPr="00397E02">
              <w:rPr>
                <w:rFonts w:ascii="Calibri" w:eastAsiaTheme="minorEastAsia" w:hAnsi="Calibri" w:cs="Calibri"/>
                <w:sz w:val="22"/>
                <w:szCs w:val="22"/>
                <w:lang w:val="sk-SK" w:eastAsia="ja-JP"/>
              </w:rPr>
              <w:t>používani</w:t>
            </w:r>
            <w:r w:rsidR="00397E02">
              <w:rPr>
                <w:rFonts w:ascii="Calibri" w:eastAsiaTheme="minorEastAsia" w:hAnsi="Calibri" w:cs="Calibri"/>
                <w:sz w:val="22"/>
                <w:szCs w:val="22"/>
                <w:lang w:val="sk-SK" w:eastAsia="ja-JP"/>
              </w:rPr>
              <w:t>a</w:t>
            </w:r>
            <w:r w:rsidR="00397E02" w:rsidRPr="00397E02">
              <w:rPr>
                <w:rFonts w:ascii="Calibri" w:eastAsiaTheme="minorEastAsia" w:hAnsi="Calibri" w:cs="Calibri"/>
                <w:sz w:val="22"/>
                <w:szCs w:val="22"/>
                <w:lang w:val="sk-SK" w:eastAsia="ja-JP"/>
              </w:rPr>
              <w:t xml:space="preserve"> </w:t>
            </w:r>
            <w:r w:rsidR="00397E02">
              <w:rPr>
                <w:rFonts w:ascii="Calibri" w:eastAsiaTheme="minorEastAsia" w:hAnsi="Calibri" w:cs="Calibri"/>
                <w:sz w:val="22"/>
                <w:szCs w:val="22"/>
                <w:lang w:val="sk-SK" w:eastAsia="ja-JP"/>
              </w:rPr>
              <w:t>A</w:t>
            </w:r>
            <w:r w:rsidR="00397E02" w:rsidRPr="00397E02">
              <w:rPr>
                <w:rFonts w:ascii="Calibri" w:eastAsiaTheme="minorEastAsia" w:hAnsi="Calibri" w:cs="Calibri"/>
                <w:sz w:val="22"/>
                <w:szCs w:val="22"/>
                <w:lang w:val="sk-SK" w:eastAsia="ja-JP"/>
              </w:rPr>
              <w:t>plikácie</w:t>
            </w:r>
            <w:r w:rsidR="00973758">
              <w:rPr>
                <w:rFonts w:ascii="Calibri" w:eastAsiaTheme="minorEastAsia" w:hAnsi="Calibri" w:cs="Calibri"/>
                <w:sz w:val="22"/>
                <w:szCs w:val="22"/>
                <w:lang w:val="sk-SK" w:eastAsia="ja-JP"/>
              </w:rPr>
              <w:t xml:space="preserve"> z vašej strany</w:t>
            </w:r>
          </w:p>
          <w:p w14:paraId="31D1B428" w14:textId="610BA02E" w:rsidR="00DC05BD" w:rsidRPr="00DC05BD" w:rsidRDefault="004753D4" w:rsidP="00817946">
            <w:pPr>
              <w:pStyle w:val="Body2"/>
              <w:ind w:left="328" w:hangingChars="149" w:hanging="328"/>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 xml:space="preserve">(iii) </w:t>
            </w:r>
            <w:r w:rsidR="00F21D74">
              <w:rPr>
                <w:rFonts w:ascii="Calibri" w:eastAsiaTheme="minorEastAsia" w:hAnsi="Calibri" w:cs="Calibri"/>
                <w:sz w:val="22"/>
                <w:szCs w:val="22"/>
                <w:lang w:val="sk-SK" w:eastAsia="ja-JP"/>
              </w:rPr>
              <w:t xml:space="preserve">získavanie </w:t>
            </w:r>
            <w:r w:rsidR="00F21D74" w:rsidRPr="00F21D74">
              <w:rPr>
                <w:rFonts w:ascii="Calibri" w:eastAsiaTheme="minorEastAsia" w:hAnsi="Calibri" w:cs="Calibri"/>
                <w:sz w:val="22"/>
                <w:szCs w:val="22"/>
                <w:lang w:val="sk-SK" w:eastAsia="ja-JP"/>
              </w:rPr>
              <w:t>informácií o vašom vozidle</w:t>
            </w:r>
          </w:p>
          <w:p w14:paraId="54F9273D" w14:textId="3A2940BF" w:rsidR="00DC05BD" w:rsidRPr="00DC05BD" w:rsidRDefault="004753D4" w:rsidP="00817946">
            <w:pPr>
              <w:pStyle w:val="Body2"/>
              <w:ind w:left="328" w:hangingChars="149" w:hanging="328"/>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 xml:space="preserve">(iv) </w:t>
            </w:r>
            <w:r w:rsidR="00F21D74" w:rsidRPr="00F21D74">
              <w:rPr>
                <w:rFonts w:ascii="Calibri" w:eastAsiaTheme="minorEastAsia" w:hAnsi="Calibri" w:cs="Calibri"/>
                <w:sz w:val="22"/>
                <w:szCs w:val="22"/>
                <w:lang w:val="sk-SK" w:eastAsia="ja-JP"/>
              </w:rPr>
              <w:t>aktualizáci</w:t>
            </w:r>
            <w:r w:rsidR="00E625D4">
              <w:rPr>
                <w:rFonts w:ascii="Calibri" w:eastAsiaTheme="minorEastAsia" w:hAnsi="Calibri" w:cs="Calibri"/>
                <w:sz w:val="22"/>
                <w:szCs w:val="22"/>
                <w:lang w:val="sk-SK" w:eastAsia="ja-JP"/>
              </w:rPr>
              <w:t>a</w:t>
            </w:r>
            <w:r w:rsidR="00F21D74" w:rsidRPr="00F21D74">
              <w:rPr>
                <w:rFonts w:ascii="Calibri" w:eastAsiaTheme="minorEastAsia" w:hAnsi="Calibri" w:cs="Calibri"/>
                <w:sz w:val="22"/>
                <w:szCs w:val="22"/>
                <w:lang w:val="sk-SK" w:eastAsia="ja-JP"/>
              </w:rPr>
              <w:t xml:space="preserve"> nastavení palubných </w:t>
            </w:r>
            <w:r w:rsidR="00E625D4">
              <w:rPr>
                <w:rFonts w:ascii="Calibri" w:eastAsiaTheme="minorEastAsia" w:hAnsi="Calibri" w:cs="Calibri"/>
                <w:sz w:val="22"/>
                <w:szCs w:val="22"/>
                <w:lang w:val="sk-SK" w:eastAsia="ja-JP"/>
              </w:rPr>
              <w:t xml:space="preserve">systémov </w:t>
            </w:r>
            <w:r w:rsidR="00F21D74" w:rsidRPr="00F21D74">
              <w:rPr>
                <w:rFonts w:ascii="Calibri" w:eastAsiaTheme="minorEastAsia" w:hAnsi="Calibri" w:cs="Calibri"/>
                <w:sz w:val="22"/>
                <w:szCs w:val="22"/>
                <w:lang w:val="sk-SK" w:eastAsia="ja-JP"/>
              </w:rPr>
              <w:t xml:space="preserve">vášho vozidla, ako je uvedené v bodoch (i) </w:t>
            </w:r>
            <w:r w:rsidR="00E625D4">
              <w:rPr>
                <w:rFonts w:ascii="Calibri" w:eastAsiaTheme="minorEastAsia" w:hAnsi="Calibri" w:cs="Calibri"/>
                <w:sz w:val="22"/>
                <w:szCs w:val="22"/>
                <w:lang w:val="sk-SK" w:eastAsia="ja-JP"/>
              </w:rPr>
              <w:t xml:space="preserve">až </w:t>
            </w:r>
            <w:r w:rsidR="00F21D74" w:rsidRPr="00F21D74">
              <w:rPr>
                <w:rFonts w:ascii="Calibri" w:eastAsiaTheme="minorEastAsia" w:hAnsi="Calibri" w:cs="Calibri"/>
                <w:sz w:val="22"/>
                <w:szCs w:val="22"/>
                <w:lang w:val="sk-SK" w:eastAsia="ja-JP"/>
              </w:rPr>
              <w:t>(iii) vyššie, po výmene t</w:t>
            </w:r>
            <w:r w:rsidR="00600EEB">
              <w:rPr>
                <w:rFonts w:ascii="Calibri" w:eastAsiaTheme="minorEastAsia" w:hAnsi="Calibri" w:cs="Calibri"/>
                <w:sz w:val="22"/>
                <w:szCs w:val="22"/>
                <w:lang w:val="sk-SK" w:eastAsia="ja-JP"/>
              </w:rPr>
              <w:t xml:space="preserve">ohto (týchto) systému </w:t>
            </w:r>
            <w:r w:rsidR="00F21D74" w:rsidRPr="00F21D74">
              <w:rPr>
                <w:rFonts w:ascii="Calibri" w:eastAsiaTheme="minorEastAsia" w:hAnsi="Calibri" w:cs="Calibri"/>
                <w:sz w:val="22"/>
                <w:szCs w:val="22"/>
                <w:lang w:val="sk-SK" w:eastAsia="ja-JP"/>
              </w:rPr>
              <w:t>(</w:t>
            </w:r>
            <w:r w:rsidR="00600EEB">
              <w:rPr>
                <w:rFonts w:ascii="Calibri" w:eastAsiaTheme="minorEastAsia" w:hAnsi="Calibri" w:cs="Calibri"/>
                <w:sz w:val="22"/>
                <w:szCs w:val="22"/>
                <w:lang w:val="sk-SK" w:eastAsia="ja-JP"/>
              </w:rPr>
              <w:t>systémov</w:t>
            </w:r>
            <w:r w:rsidR="00F21D74" w:rsidRPr="00F21D74">
              <w:rPr>
                <w:rFonts w:ascii="Calibri" w:eastAsiaTheme="minorEastAsia" w:hAnsi="Calibri" w:cs="Calibri"/>
                <w:sz w:val="22"/>
                <w:szCs w:val="22"/>
                <w:lang w:val="sk-SK" w:eastAsia="ja-JP"/>
              </w:rPr>
              <w:t>) v</w:t>
            </w:r>
            <w:r w:rsidR="00F21D74">
              <w:rPr>
                <w:rFonts w:ascii="Calibri" w:eastAsiaTheme="minorEastAsia" w:hAnsi="Calibri" w:cs="Calibri"/>
                <w:sz w:val="22"/>
                <w:szCs w:val="22"/>
                <w:lang w:val="sk-SK" w:eastAsia="ja-JP"/>
              </w:rPr>
              <w:t> </w:t>
            </w:r>
            <w:r w:rsidR="00F21D74" w:rsidRPr="00F21D74">
              <w:rPr>
                <w:rFonts w:ascii="Calibri" w:eastAsiaTheme="minorEastAsia" w:hAnsi="Calibri" w:cs="Calibri"/>
                <w:sz w:val="22"/>
                <w:szCs w:val="22"/>
                <w:lang w:val="sk-SK" w:eastAsia="ja-JP"/>
              </w:rPr>
              <w:t>servise</w:t>
            </w:r>
          </w:p>
        </w:tc>
      </w:tr>
      <w:tr w:rsidR="00AB2218" w14:paraId="2072DB76" w14:textId="77777777" w:rsidTr="00A775B9">
        <w:trPr>
          <w:jc w:val="center"/>
        </w:trPr>
        <w:tc>
          <w:tcPr>
            <w:tcW w:w="562" w:type="dxa"/>
            <w:vAlign w:val="center"/>
          </w:tcPr>
          <w:p w14:paraId="7B67714B" w14:textId="77777777" w:rsidR="00DC05BD" w:rsidRPr="00DC05BD" w:rsidRDefault="004753D4" w:rsidP="00A775B9">
            <w:pPr>
              <w:pStyle w:val="Body2"/>
              <w:ind w:left="0"/>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(b)</w:t>
            </w:r>
          </w:p>
        </w:tc>
        <w:tc>
          <w:tcPr>
            <w:tcW w:w="8080" w:type="dxa"/>
            <w:vAlign w:val="center"/>
          </w:tcPr>
          <w:p w14:paraId="4A72485A" w14:textId="217C3D6A" w:rsidR="00DC05BD" w:rsidRPr="00DC05BD" w:rsidRDefault="004753D4" w:rsidP="00817946">
            <w:pPr>
              <w:pStyle w:val="Body2"/>
              <w:ind w:left="0"/>
              <w:rPr>
                <w:rFonts w:ascii="Calibri" w:eastAsiaTheme="minorEastAsia" w:hAnsi="Calibri" w:cs="Calibri"/>
                <w:sz w:val="22"/>
                <w:szCs w:val="22"/>
                <w:lang w:val="sk-SK" w:eastAsia="ja-JP"/>
              </w:rPr>
            </w:pPr>
            <w:r w:rsidRPr="00D05F75">
              <w:rPr>
                <w:rFonts w:ascii="Calibri" w:eastAsiaTheme="minorEastAsia" w:hAnsi="Calibri" w:cs="Calibri"/>
                <w:sz w:val="22"/>
                <w:szCs w:val="22"/>
                <w:lang w:val="sk-SK" w:eastAsia="ja-JP"/>
              </w:rPr>
              <w:t>(Každ</w:t>
            </w:r>
            <w:r w:rsidR="00317467">
              <w:rPr>
                <w:rFonts w:ascii="Calibri" w:eastAsiaTheme="minorEastAsia" w:hAnsi="Calibri" w:cs="Calibri"/>
                <w:sz w:val="22"/>
                <w:szCs w:val="22"/>
                <w:lang w:val="sk-SK" w:eastAsia="ja-JP"/>
              </w:rPr>
              <w:t xml:space="preserve">ý </w:t>
            </w:r>
            <w:r w:rsidR="00AD7245">
              <w:rPr>
                <w:rFonts w:ascii="Calibri" w:eastAsiaTheme="minorEastAsia" w:hAnsi="Calibri" w:cs="Calibri"/>
                <w:sz w:val="22"/>
                <w:szCs w:val="22"/>
                <w:lang w:val="sk-SK" w:eastAsia="ja-JP"/>
              </w:rPr>
              <w:t xml:space="preserve">bod </w:t>
            </w:r>
            <w:r w:rsidRPr="00D05F75">
              <w:rPr>
                <w:rFonts w:ascii="Calibri" w:eastAsiaTheme="minorEastAsia" w:hAnsi="Calibri" w:cs="Calibri"/>
                <w:sz w:val="22"/>
                <w:szCs w:val="22"/>
                <w:lang w:val="sk-SK" w:eastAsia="ja-JP"/>
              </w:rPr>
              <w:t xml:space="preserve">(i) </w:t>
            </w:r>
            <w:r>
              <w:rPr>
                <w:rFonts w:ascii="Calibri" w:eastAsiaTheme="minorEastAsia" w:hAnsi="Calibri" w:cs="Calibri"/>
                <w:sz w:val="22"/>
                <w:szCs w:val="22"/>
                <w:lang w:val="sk-SK" w:eastAsia="ja-JP"/>
              </w:rPr>
              <w:t xml:space="preserve">až </w:t>
            </w:r>
            <w:r w:rsidRPr="00D05F75">
              <w:rPr>
                <w:rFonts w:ascii="Calibri" w:eastAsiaTheme="minorEastAsia" w:hAnsi="Calibri" w:cs="Calibri"/>
                <w:sz w:val="22"/>
                <w:szCs w:val="22"/>
                <w:lang w:val="sk-SK" w:eastAsia="ja-JP"/>
              </w:rPr>
              <w:t xml:space="preserve">(iv) </w:t>
            </w:r>
            <w:r w:rsidR="00AD7245">
              <w:rPr>
                <w:rFonts w:ascii="Calibri" w:eastAsiaTheme="minorEastAsia" w:hAnsi="Calibri" w:cs="Calibri"/>
                <w:sz w:val="22"/>
                <w:szCs w:val="22"/>
                <w:lang w:val="sk-SK" w:eastAsia="ja-JP"/>
              </w:rPr>
              <w:t>písmen</w:t>
            </w:r>
            <w:r w:rsidR="004B74AC">
              <w:rPr>
                <w:rFonts w:ascii="Calibri" w:eastAsiaTheme="minorEastAsia" w:hAnsi="Calibri" w:cs="Calibri"/>
                <w:sz w:val="22"/>
                <w:szCs w:val="22"/>
                <w:lang w:val="sk-SK" w:eastAsia="ja-JP"/>
              </w:rPr>
              <w:t>a</w:t>
            </w:r>
            <w:r w:rsidR="00AD7245">
              <w:rPr>
                <w:rFonts w:ascii="Calibri" w:eastAsiaTheme="minorEastAsia" w:hAnsi="Calibri" w:cs="Calibri"/>
                <w:sz w:val="22"/>
                <w:szCs w:val="22"/>
                <w:lang w:val="sk-SK" w:eastAsia="ja-JP"/>
              </w:rPr>
              <w:t xml:space="preserve"> </w:t>
            </w:r>
            <w:r w:rsidRPr="00D05F75">
              <w:rPr>
                <w:rFonts w:ascii="Calibri" w:eastAsiaTheme="minorEastAsia" w:hAnsi="Calibri" w:cs="Calibri"/>
                <w:sz w:val="22"/>
                <w:szCs w:val="22"/>
                <w:lang w:val="sk-SK" w:eastAsia="ja-JP"/>
              </w:rPr>
              <w:t xml:space="preserve">(a) vyššie zodpovedá </w:t>
            </w:r>
            <w:r w:rsidR="00AD7245">
              <w:rPr>
                <w:rFonts w:ascii="Calibri" w:eastAsiaTheme="minorEastAsia" w:hAnsi="Calibri" w:cs="Calibri"/>
                <w:sz w:val="22"/>
                <w:szCs w:val="22"/>
                <w:lang w:val="sk-SK" w:eastAsia="ja-JP"/>
              </w:rPr>
              <w:t xml:space="preserve">bodu </w:t>
            </w:r>
            <w:r w:rsidRPr="00D05F75">
              <w:rPr>
                <w:rFonts w:ascii="Calibri" w:eastAsiaTheme="minorEastAsia" w:hAnsi="Calibri" w:cs="Calibri"/>
                <w:sz w:val="22"/>
                <w:szCs w:val="22"/>
                <w:lang w:val="sk-SK" w:eastAsia="ja-JP"/>
              </w:rPr>
              <w:t xml:space="preserve">s rovnakým </w:t>
            </w:r>
            <w:r w:rsidR="00AD7245">
              <w:rPr>
                <w:rFonts w:ascii="Calibri" w:eastAsiaTheme="minorEastAsia" w:hAnsi="Calibri" w:cs="Calibri"/>
                <w:sz w:val="22"/>
                <w:szCs w:val="22"/>
                <w:lang w:val="sk-SK" w:eastAsia="ja-JP"/>
              </w:rPr>
              <w:t>označením </w:t>
            </w:r>
            <w:r w:rsidRPr="00D05F75">
              <w:rPr>
                <w:rFonts w:ascii="Calibri" w:eastAsiaTheme="minorEastAsia" w:hAnsi="Calibri" w:cs="Calibri"/>
                <w:sz w:val="22"/>
                <w:szCs w:val="22"/>
                <w:lang w:val="sk-SK" w:eastAsia="ja-JP"/>
              </w:rPr>
              <w:t>t</w:t>
            </w:r>
            <w:r w:rsidR="00AD7245">
              <w:rPr>
                <w:rFonts w:ascii="Calibri" w:eastAsiaTheme="minorEastAsia" w:hAnsi="Calibri" w:cs="Calibri"/>
                <w:sz w:val="22"/>
                <w:szCs w:val="22"/>
                <w:lang w:val="sk-SK" w:eastAsia="ja-JP"/>
              </w:rPr>
              <w:t>o</w:t>
            </w:r>
            <w:r w:rsidR="00F718AD">
              <w:rPr>
                <w:rFonts w:ascii="Calibri" w:eastAsiaTheme="minorEastAsia" w:hAnsi="Calibri" w:cs="Calibri"/>
                <w:sz w:val="22"/>
                <w:szCs w:val="22"/>
                <w:lang w:val="sk-SK" w:eastAsia="ja-JP"/>
              </w:rPr>
              <w:t>hto</w:t>
            </w:r>
            <w:r w:rsidR="00AD7245">
              <w:rPr>
                <w:rFonts w:ascii="Calibri" w:eastAsiaTheme="minorEastAsia" w:hAnsi="Calibri" w:cs="Calibri"/>
                <w:sz w:val="22"/>
                <w:szCs w:val="22"/>
                <w:lang w:val="sk-SK" w:eastAsia="ja-JP"/>
              </w:rPr>
              <w:t xml:space="preserve"> písmen</w:t>
            </w:r>
            <w:r w:rsidR="00F718AD">
              <w:rPr>
                <w:rFonts w:ascii="Calibri" w:eastAsiaTheme="minorEastAsia" w:hAnsi="Calibri" w:cs="Calibri"/>
                <w:sz w:val="22"/>
                <w:szCs w:val="22"/>
                <w:lang w:val="sk-SK" w:eastAsia="ja-JP"/>
              </w:rPr>
              <w:t>a</w:t>
            </w:r>
            <w:r w:rsidR="00AD7245">
              <w:rPr>
                <w:rFonts w:ascii="Calibri" w:eastAsiaTheme="minorEastAsia" w:hAnsi="Calibri" w:cs="Calibri"/>
                <w:sz w:val="22"/>
                <w:szCs w:val="22"/>
                <w:lang w:val="sk-SK" w:eastAsia="ja-JP"/>
              </w:rPr>
              <w:t xml:space="preserve"> </w:t>
            </w:r>
            <w:r w:rsidRPr="00D05F75">
              <w:rPr>
                <w:rFonts w:ascii="Calibri" w:eastAsiaTheme="minorEastAsia" w:hAnsi="Calibri" w:cs="Calibri"/>
                <w:sz w:val="22"/>
                <w:szCs w:val="22"/>
                <w:lang w:val="sk-SK" w:eastAsia="ja-JP"/>
              </w:rPr>
              <w:t>(b)</w:t>
            </w:r>
            <w:r w:rsidR="00FD69DC">
              <w:rPr>
                <w:rFonts w:ascii="Calibri" w:eastAsiaTheme="minorEastAsia" w:hAnsi="Calibri" w:cs="Calibri"/>
                <w:sz w:val="22"/>
                <w:szCs w:val="22"/>
                <w:lang w:val="sk-SK" w:eastAsia="ja-JP"/>
              </w:rPr>
              <w:t>.</w:t>
            </w:r>
            <w:r w:rsidRPr="00D05F75">
              <w:rPr>
                <w:rFonts w:ascii="Calibri" w:eastAsiaTheme="minorEastAsia" w:hAnsi="Calibri" w:cs="Calibri"/>
                <w:sz w:val="22"/>
                <w:szCs w:val="22"/>
                <w:lang w:val="sk-SK" w:eastAsia="ja-JP"/>
              </w:rPr>
              <w:t>)</w:t>
            </w:r>
          </w:p>
          <w:p w14:paraId="1D4E7326" w14:textId="0C655713" w:rsidR="00DC05BD" w:rsidRPr="00DC05BD" w:rsidRDefault="004753D4" w:rsidP="00817946">
            <w:pPr>
              <w:pStyle w:val="Body2"/>
              <w:ind w:left="328" w:hangingChars="149" w:hanging="328"/>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 xml:space="preserve">(i) </w:t>
            </w:r>
            <w:r w:rsidR="006F5AD5">
              <w:rPr>
                <w:rFonts w:ascii="Calibri" w:eastAsiaTheme="minorEastAsia" w:hAnsi="Calibri" w:cs="Calibri"/>
                <w:sz w:val="22"/>
                <w:szCs w:val="22"/>
                <w:lang w:val="sk-SK" w:eastAsia="ja-JP"/>
              </w:rPr>
              <w:t>aktivácia</w:t>
            </w:r>
            <w:r w:rsidR="000745EB" w:rsidRPr="000745EB">
              <w:rPr>
                <w:rFonts w:ascii="Calibri" w:eastAsiaTheme="minorEastAsia" w:hAnsi="Calibri" w:cs="Calibri"/>
                <w:sz w:val="22"/>
                <w:szCs w:val="22"/>
                <w:lang w:val="sk-SK" w:eastAsia="ja-JP"/>
              </w:rPr>
              <w:t xml:space="preserve"> funkcií pripojenia palubných </w:t>
            </w:r>
            <w:r w:rsidR="000745EB">
              <w:rPr>
                <w:rFonts w:ascii="Calibri" w:eastAsiaTheme="minorEastAsia" w:hAnsi="Calibri" w:cs="Calibri"/>
                <w:sz w:val="22"/>
                <w:szCs w:val="22"/>
                <w:lang w:val="sk-SK" w:eastAsia="ja-JP"/>
              </w:rPr>
              <w:t xml:space="preserve">systémov </w:t>
            </w:r>
            <w:r w:rsidR="000745EB" w:rsidRPr="000745EB">
              <w:rPr>
                <w:rFonts w:ascii="Calibri" w:eastAsiaTheme="minorEastAsia" w:hAnsi="Calibri" w:cs="Calibri"/>
                <w:sz w:val="22"/>
                <w:szCs w:val="22"/>
                <w:lang w:val="sk-SK" w:eastAsia="ja-JP"/>
              </w:rPr>
              <w:t>vášho vozidla</w:t>
            </w:r>
          </w:p>
          <w:p w14:paraId="65A43319" w14:textId="123535D2" w:rsidR="00DC05BD" w:rsidRPr="00DC05BD" w:rsidRDefault="004753D4" w:rsidP="00817946">
            <w:pPr>
              <w:pStyle w:val="Body2"/>
              <w:ind w:left="328" w:hangingChars="149" w:hanging="328"/>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 xml:space="preserve">(ii) </w:t>
            </w:r>
            <w:r w:rsidR="006F5AD5">
              <w:rPr>
                <w:rFonts w:ascii="Calibri" w:eastAsiaTheme="minorEastAsia" w:hAnsi="Calibri" w:cs="Calibri"/>
                <w:sz w:val="22"/>
                <w:szCs w:val="22"/>
                <w:lang w:val="sk-SK" w:eastAsia="ja-JP"/>
              </w:rPr>
              <w:t xml:space="preserve">deaktivácia </w:t>
            </w:r>
            <w:r w:rsidR="00785B48">
              <w:rPr>
                <w:rFonts w:ascii="Calibri" w:eastAsiaTheme="minorEastAsia" w:hAnsi="Calibri" w:cs="Calibri"/>
                <w:sz w:val="22"/>
                <w:szCs w:val="22"/>
                <w:lang w:val="sk-SK" w:eastAsia="ja-JP"/>
              </w:rPr>
              <w:t xml:space="preserve">funkcií </w:t>
            </w:r>
            <w:r w:rsidR="0004373C" w:rsidRPr="0004373C">
              <w:rPr>
                <w:rFonts w:ascii="Calibri" w:eastAsiaTheme="minorEastAsia" w:hAnsi="Calibri" w:cs="Calibri"/>
                <w:sz w:val="22"/>
                <w:szCs w:val="22"/>
                <w:lang w:val="sk-SK" w:eastAsia="ja-JP"/>
              </w:rPr>
              <w:t xml:space="preserve">pripojenia palubných </w:t>
            </w:r>
            <w:r w:rsidR="00785B48">
              <w:rPr>
                <w:rFonts w:ascii="Calibri" w:eastAsiaTheme="minorEastAsia" w:hAnsi="Calibri" w:cs="Calibri"/>
                <w:sz w:val="22"/>
                <w:szCs w:val="22"/>
                <w:lang w:val="sk-SK" w:eastAsia="ja-JP"/>
              </w:rPr>
              <w:t>systémov</w:t>
            </w:r>
            <w:r w:rsidR="0004373C" w:rsidRPr="0004373C">
              <w:rPr>
                <w:rFonts w:ascii="Calibri" w:eastAsiaTheme="minorEastAsia" w:hAnsi="Calibri" w:cs="Calibri"/>
                <w:sz w:val="22"/>
                <w:szCs w:val="22"/>
                <w:lang w:val="sk-SK" w:eastAsia="ja-JP"/>
              </w:rPr>
              <w:t xml:space="preserve"> vášho vozidla</w:t>
            </w:r>
          </w:p>
          <w:p w14:paraId="67492C0F" w14:textId="01CB8F1D" w:rsidR="00DC05BD" w:rsidRPr="00DC05BD" w:rsidRDefault="004753D4" w:rsidP="00817946">
            <w:pPr>
              <w:pStyle w:val="Body2"/>
              <w:ind w:left="328" w:hangingChars="149" w:hanging="328"/>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 xml:space="preserve">(iii) </w:t>
            </w:r>
            <w:r w:rsidR="00CA4ED3">
              <w:rPr>
                <w:rFonts w:ascii="Calibri" w:eastAsiaTheme="minorEastAsia" w:hAnsi="Calibri" w:cs="Calibri"/>
                <w:sz w:val="22"/>
                <w:szCs w:val="22"/>
                <w:lang w:val="sk-SK" w:eastAsia="ja-JP"/>
              </w:rPr>
              <w:t>a</w:t>
            </w:r>
            <w:r w:rsidR="00CA4ED3" w:rsidRPr="00CA4ED3">
              <w:rPr>
                <w:rFonts w:ascii="Calibri" w:eastAsiaTheme="minorEastAsia" w:hAnsi="Calibri" w:cs="Calibri"/>
                <w:sz w:val="22"/>
                <w:szCs w:val="22"/>
                <w:lang w:val="sk-SK" w:eastAsia="ja-JP"/>
              </w:rPr>
              <w:t>ktualiz</w:t>
            </w:r>
            <w:r w:rsidR="00CA4ED3">
              <w:rPr>
                <w:rFonts w:ascii="Calibri" w:eastAsiaTheme="minorEastAsia" w:hAnsi="Calibri" w:cs="Calibri"/>
                <w:sz w:val="22"/>
                <w:szCs w:val="22"/>
                <w:lang w:val="sk-SK" w:eastAsia="ja-JP"/>
              </w:rPr>
              <w:t xml:space="preserve">ácia </w:t>
            </w:r>
            <w:r w:rsidR="00CA4ED3" w:rsidRPr="00CA4ED3">
              <w:rPr>
                <w:rFonts w:ascii="Calibri" w:eastAsiaTheme="minorEastAsia" w:hAnsi="Calibri" w:cs="Calibri"/>
                <w:sz w:val="22"/>
                <w:szCs w:val="22"/>
                <w:lang w:val="sk-SK" w:eastAsia="ja-JP"/>
              </w:rPr>
              <w:t>nastaven</w:t>
            </w:r>
            <w:r w:rsidR="00CA4ED3">
              <w:rPr>
                <w:rFonts w:ascii="Calibri" w:eastAsiaTheme="minorEastAsia" w:hAnsi="Calibri" w:cs="Calibri"/>
                <w:sz w:val="22"/>
                <w:szCs w:val="22"/>
                <w:lang w:val="sk-SK" w:eastAsia="ja-JP"/>
              </w:rPr>
              <w:t xml:space="preserve">í </w:t>
            </w:r>
            <w:r w:rsidR="000E03E0" w:rsidRPr="000745EB">
              <w:rPr>
                <w:rFonts w:ascii="Calibri" w:eastAsiaTheme="minorEastAsia" w:hAnsi="Calibri" w:cs="Calibri"/>
                <w:sz w:val="22"/>
                <w:szCs w:val="22"/>
                <w:lang w:val="sk-SK" w:eastAsia="ja-JP"/>
              </w:rPr>
              <w:t xml:space="preserve">palubných </w:t>
            </w:r>
            <w:r w:rsidR="000E03E0">
              <w:rPr>
                <w:rFonts w:ascii="Calibri" w:eastAsiaTheme="minorEastAsia" w:hAnsi="Calibri" w:cs="Calibri"/>
                <w:sz w:val="22"/>
                <w:szCs w:val="22"/>
                <w:lang w:val="sk-SK" w:eastAsia="ja-JP"/>
              </w:rPr>
              <w:t xml:space="preserve">systémov </w:t>
            </w:r>
            <w:r w:rsidR="000E03E0" w:rsidRPr="000745EB">
              <w:rPr>
                <w:rFonts w:ascii="Calibri" w:eastAsiaTheme="minorEastAsia" w:hAnsi="Calibri" w:cs="Calibri"/>
                <w:sz w:val="22"/>
                <w:szCs w:val="22"/>
                <w:lang w:val="sk-SK" w:eastAsia="ja-JP"/>
              </w:rPr>
              <w:t>vášho vozidla</w:t>
            </w:r>
            <w:r w:rsidR="000E03E0">
              <w:rPr>
                <w:rFonts w:ascii="Calibri" w:eastAsiaTheme="minorEastAsia" w:hAnsi="Calibri" w:cs="Calibri"/>
                <w:sz w:val="22"/>
                <w:szCs w:val="22"/>
                <w:lang w:val="sk-SK" w:eastAsia="ja-JP"/>
              </w:rPr>
              <w:t xml:space="preserve"> pre </w:t>
            </w:r>
            <w:r w:rsidR="00CA4ED3">
              <w:rPr>
                <w:rFonts w:ascii="Calibri" w:eastAsiaTheme="minorEastAsia" w:hAnsi="Calibri" w:cs="Calibri"/>
                <w:sz w:val="22"/>
                <w:szCs w:val="22"/>
                <w:lang w:val="sk-SK" w:eastAsia="ja-JP"/>
              </w:rPr>
              <w:t>získavani</w:t>
            </w:r>
            <w:r w:rsidR="007E4DD6">
              <w:rPr>
                <w:rFonts w:ascii="Calibri" w:eastAsiaTheme="minorEastAsia" w:hAnsi="Calibri" w:cs="Calibri"/>
                <w:sz w:val="22"/>
                <w:szCs w:val="22"/>
                <w:lang w:val="sk-SK" w:eastAsia="ja-JP"/>
              </w:rPr>
              <w:t xml:space="preserve">e </w:t>
            </w:r>
            <w:r w:rsidR="00CA4ED3" w:rsidRPr="00CA4ED3">
              <w:rPr>
                <w:rFonts w:ascii="Calibri" w:eastAsiaTheme="minorEastAsia" w:hAnsi="Calibri" w:cs="Calibri"/>
                <w:sz w:val="22"/>
                <w:szCs w:val="22"/>
                <w:lang w:val="sk-SK" w:eastAsia="ja-JP"/>
              </w:rPr>
              <w:t>informácií o vozidle</w:t>
            </w:r>
          </w:p>
          <w:p w14:paraId="7D2C1D74" w14:textId="6523EC13" w:rsidR="00DC05BD" w:rsidRPr="00DC05BD" w:rsidRDefault="004753D4" w:rsidP="00817946">
            <w:pPr>
              <w:pStyle w:val="Body2"/>
              <w:ind w:left="328" w:hangingChars="149" w:hanging="328"/>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 xml:space="preserve">(iv) </w:t>
            </w:r>
            <w:r w:rsidR="007E4DD6">
              <w:rPr>
                <w:rFonts w:ascii="Calibri" w:eastAsiaTheme="minorEastAsia" w:hAnsi="Calibri" w:cs="Calibri"/>
                <w:sz w:val="22"/>
                <w:szCs w:val="22"/>
                <w:lang w:val="sk-SK" w:eastAsia="ja-JP"/>
              </w:rPr>
              <w:t>t</w:t>
            </w:r>
            <w:r w:rsidR="007E4DD6" w:rsidRPr="007E4DD6">
              <w:rPr>
                <w:rFonts w:ascii="Calibri" w:eastAsiaTheme="minorEastAsia" w:hAnsi="Calibri" w:cs="Calibri"/>
                <w:sz w:val="22"/>
                <w:szCs w:val="22"/>
                <w:lang w:val="sk-SK" w:eastAsia="ja-JP"/>
              </w:rPr>
              <w:t xml:space="preserve">o isté, ako je uvedené </w:t>
            </w:r>
            <w:r w:rsidR="00C2626A">
              <w:rPr>
                <w:rFonts w:ascii="Calibri" w:eastAsiaTheme="minorEastAsia" w:hAnsi="Calibri" w:cs="Calibri"/>
                <w:sz w:val="22"/>
                <w:szCs w:val="22"/>
                <w:lang w:val="sk-SK" w:eastAsia="ja-JP"/>
              </w:rPr>
              <w:t xml:space="preserve">pod písmenom </w:t>
            </w:r>
            <w:r w:rsidR="007E4DD6">
              <w:rPr>
                <w:rFonts w:ascii="Calibri" w:eastAsiaTheme="minorEastAsia" w:hAnsi="Calibri" w:cs="Calibri"/>
                <w:sz w:val="22"/>
                <w:szCs w:val="22"/>
                <w:lang w:val="sk-SK" w:eastAsia="ja-JP"/>
              </w:rPr>
              <w:t>(</w:t>
            </w:r>
            <w:r w:rsidR="007E4DD6" w:rsidRPr="007E4DD6">
              <w:rPr>
                <w:rFonts w:ascii="Calibri" w:eastAsiaTheme="minorEastAsia" w:hAnsi="Calibri" w:cs="Calibri"/>
                <w:sz w:val="22"/>
                <w:szCs w:val="22"/>
                <w:lang w:val="sk-SK" w:eastAsia="ja-JP"/>
              </w:rPr>
              <w:t>a) vyššie</w:t>
            </w:r>
          </w:p>
        </w:tc>
      </w:tr>
      <w:tr w:rsidR="00AB2218" w14:paraId="0CE49360" w14:textId="77777777" w:rsidTr="00A775B9">
        <w:trPr>
          <w:jc w:val="center"/>
        </w:trPr>
        <w:tc>
          <w:tcPr>
            <w:tcW w:w="562" w:type="dxa"/>
            <w:vAlign w:val="center"/>
          </w:tcPr>
          <w:p w14:paraId="7159FC21" w14:textId="77777777" w:rsidR="00DC05BD" w:rsidRPr="00DC05BD" w:rsidRDefault="004753D4" w:rsidP="00A775B9">
            <w:pPr>
              <w:pStyle w:val="Body2"/>
              <w:ind w:left="0"/>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(c)</w:t>
            </w:r>
          </w:p>
        </w:tc>
        <w:tc>
          <w:tcPr>
            <w:tcW w:w="8080" w:type="dxa"/>
            <w:vAlign w:val="center"/>
          </w:tcPr>
          <w:p w14:paraId="242A7C05" w14:textId="142CAEAB" w:rsidR="00DC05BD" w:rsidRPr="00DC05BD" w:rsidRDefault="004753D4" w:rsidP="00817946">
            <w:pPr>
              <w:pStyle w:val="Body2"/>
              <w:ind w:left="0"/>
              <w:rPr>
                <w:rFonts w:ascii="Calibri" w:eastAsiaTheme="minorEastAsia" w:hAnsi="Calibri" w:cs="Calibri"/>
                <w:sz w:val="22"/>
                <w:szCs w:val="22"/>
                <w:lang w:val="sk-SK" w:eastAsia="ja-JP"/>
              </w:rPr>
            </w:pPr>
            <w:r>
              <w:rPr>
                <w:rFonts w:ascii="Calibri" w:eastAsiaTheme="minorEastAsia" w:hAnsi="Calibri" w:cs="Calibri"/>
                <w:sz w:val="22"/>
                <w:szCs w:val="22"/>
                <w:lang w:val="sk-SK" w:eastAsia="ja-JP"/>
              </w:rPr>
              <w:t xml:space="preserve">Doba </w:t>
            </w:r>
            <w:r w:rsidRPr="00971303">
              <w:rPr>
                <w:rFonts w:ascii="Calibri" w:eastAsiaTheme="minorEastAsia" w:hAnsi="Calibri" w:cs="Calibri"/>
                <w:sz w:val="22"/>
                <w:szCs w:val="22"/>
                <w:lang w:val="sk-SK" w:eastAsia="ja-JP"/>
              </w:rPr>
              <w:t>potrebn</w:t>
            </w:r>
            <w:r>
              <w:rPr>
                <w:rFonts w:ascii="Calibri" w:eastAsiaTheme="minorEastAsia" w:hAnsi="Calibri" w:cs="Calibri"/>
                <w:sz w:val="22"/>
                <w:szCs w:val="22"/>
                <w:lang w:val="sk-SK" w:eastAsia="ja-JP"/>
              </w:rPr>
              <w:t>á</w:t>
            </w:r>
            <w:r w:rsidRPr="00971303">
              <w:rPr>
                <w:rFonts w:ascii="Calibri" w:eastAsiaTheme="minorEastAsia" w:hAnsi="Calibri" w:cs="Calibri"/>
                <w:sz w:val="22"/>
                <w:szCs w:val="22"/>
                <w:lang w:val="sk-SK" w:eastAsia="ja-JP"/>
              </w:rPr>
              <w:t xml:space="preserve"> na stiahnutie a aktualizáciu softvéru závisí od príjmu, kapacity siete a stavu palubných </w:t>
            </w:r>
            <w:r>
              <w:rPr>
                <w:rFonts w:ascii="Calibri" w:eastAsiaTheme="minorEastAsia" w:hAnsi="Calibri" w:cs="Calibri"/>
                <w:sz w:val="22"/>
                <w:szCs w:val="22"/>
                <w:lang w:val="sk-SK" w:eastAsia="ja-JP"/>
              </w:rPr>
              <w:t>systémov</w:t>
            </w:r>
            <w:r w:rsidRPr="00971303">
              <w:rPr>
                <w:rFonts w:ascii="Calibri" w:eastAsiaTheme="minorEastAsia" w:hAnsi="Calibri" w:cs="Calibri"/>
                <w:sz w:val="22"/>
                <w:szCs w:val="22"/>
                <w:lang w:val="sk-SK" w:eastAsia="ja-JP"/>
              </w:rPr>
              <w:t xml:space="preserve">. Preto sa </w:t>
            </w:r>
            <w:r w:rsidR="004E4445">
              <w:rPr>
                <w:rFonts w:ascii="Calibri" w:eastAsiaTheme="minorEastAsia" w:hAnsi="Calibri" w:cs="Calibri"/>
                <w:sz w:val="22"/>
                <w:szCs w:val="22"/>
                <w:lang w:val="sk-SK" w:eastAsia="ja-JP"/>
              </w:rPr>
              <w:t xml:space="preserve">doba </w:t>
            </w:r>
            <w:r w:rsidRPr="00971303">
              <w:rPr>
                <w:rFonts w:ascii="Calibri" w:eastAsiaTheme="minorEastAsia" w:hAnsi="Calibri" w:cs="Calibri"/>
                <w:sz w:val="22"/>
                <w:szCs w:val="22"/>
                <w:lang w:val="sk-SK" w:eastAsia="ja-JP"/>
              </w:rPr>
              <w:t>potrebn</w:t>
            </w:r>
            <w:r w:rsidR="004E4445">
              <w:rPr>
                <w:rFonts w:ascii="Calibri" w:eastAsiaTheme="minorEastAsia" w:hAnsi="Calibri" w:cs="Calibri"/>
                <w:sz w:val="22"/>
                <w:szCs w:val="22"/>
                <w:lang w:val="sk-SK" w:eastAsia="ja-JP"/>
              </w:rPr>
              <w:t xml:space="preserve">á </w:t>
            </w:r>
            <w:r w:rsidRPr="00971303">
              <w:rPr>
                <w:rFonts w:ascii="Calibri" w:eastAsiaTheme="minorEastAsia" w:hAnsi="Calibri" w:cs="Calibri"/>
                <w:sz w:val="22"/>
                <w:szCs w:val="22"/>
                <w:lang w:val="sk-SK" w:eastAsia="ja-JP"/>
              </w:rPr>
              <w:t>na vykonanie aktualizácií môže pohybovať od niekoľkých minút až po niekoľko hodín.</w:t>
            </w:r>
            <w:r w:rsidRPr="00DC05BD">
              <w:rPr>
                <w:rFonts w:ascii="Calibri" w:eastAsiaTheme="minorEastAsia" w:hAnsi="Calibri" w:cs="Calibri"/>
                <w:sz w:val="22"/>
                <w:szCs w:val="22"/>
                <w:lang w:val="sk-SK" w:eastAsia="ja-JP"/>
              </w:rPr>
              <w:t xml:space="preserve"> </w:t>
            </w:r>
          </w:p>
        </w:tc>
      </w:tr>
      <w:tr w:rsidR="00AB2218" w14:paraId="7CCB4667" w14:textId="77777777" w:rsidTr="00A775B9">
        <w:trPr>
          <w:jc w:val="center"/>
        </w:trPr>
        <w:tc>
          <w:tcPr>
            <w:tcW w:w="562" w:type="dxa"/>
            <w:vAlign w:val="center"/>
          </w:tcPr>
          <w:p w14:paraId="37F68F42" w14:textId="77777777" w:rsidR="00DC05BD" w:rsidRPr="00DC05BD" w:rsidRDefault="004753D4" w:rsidP="00A775B9">
            <w:pPr>
              <w:pStyle w:val="Body2"/>
              <w:ind w:left="0"/>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(d)</w:t>
            </w:r>
          </w:p>
        </w:tc>
        <w:tc>
          <w:tcPr>
            <w:tcW w:w="8080" w:type="dxa"/>
            <w:vAlign w:val="center"/>
          </w:tcPr>
          <w:p w14:paraId="08E2B876" w14:textId="73B04BD9" w:rsidR="00DC05BD" w:rsidRPr="00DC05BD" w:rsidRDefault="004753D4" w:rsidP="00817946">
            <w:pPr>
              <w:pStyle w:val="Body2"/>
              <w:ind w:left="0"/>
              <w:rPr>
                <w:rFonts w:ascii="Calibri" w:eastAsiaTheme="minorEastAsia" w:hAnsi="Calibri" w:cs="Calibri"/>
                <w:sz w:val="22"/>
                <w:szCs w:val="22"/>
                <w:lang w:val="sk-SK" w:eastAsia="ja-JP"/>
              </w:rPr>
            </w:pPr>
            <w:r w:rsidRPr="00677541">
              <w:rPr>
                <w:rFonts w:ascii="Calibri" w:eastAsiaTheme="minorEastAsia" w:hAnsi="Calibri" w:cs="Calibri"/>
                <w:sz w:val="22"/>
                <w:szCs w:val="22"/>
                <w:lang w:val="sk-SK" w:eastAsia="ja-JP"/>
              </w:rPr>
              <w:t>Po</w:t>
            </w:r>
            <w:r>
              <w:rPr>
                <w:rFonts w:ascii="Calibri" w:eastAsiaTheme="minorEastAsia" w:hAnsi="Calibri" w:cs="Calibri"/>
                <w:sz w:val="22"/>
                <w:szCs w:val="22"/>
                <w:lang w:val="sk-SK" w:eastAsia="ja-JP"/>
              </w:rPr>
              <w:t xml:space="preserve"> dobu </w:t>
            </w:r>
            <w:r w:rsidRPr="00677541">
              <w:rPr>
                <w:rFonts w:ascii="Calibri" w:eastAsiaTheme="minorEastAsia" w:hAnsi="Calibri" w:cs="Calibri"/>
                <w:sz w:val="22"/>
                <w:szCs w:val="22"/>
                <w:lang w:val="sk-SK" w:eastAsia="ja-JP"/>
              </w:rPr>
              <w:t xml:space="preserve">vykonávania aktualizácií môžete bezpečne používať ostatné funkcie palubných </w:t>
            </w:r>
            <w:r>
              <w:rPr>
                <w:rFonts w:ascii="Calibri" w:eastAsiaTheme="minorEastAsia" w:hAnsi="Calibri" w:cs="Calibri"/>
                <w:sz w:val="22"/>
                <w:szCs w:val="22"/>
                <w:lang w:val="sk-SK" w:eastAsia="ja-JP"/>
              </w:rPr>
              <w:t xml:space="preserve">systémov </w:t>
            </w:r>
            <w:r w:rsidRPr="00677541">
              <w:rPr>
                <w:rFonts w:ascii="Calibri" w:eastAsiaTheme="minorEastAsia" w:hAnsi="Calibri" w:cs="Calibri"/>
                <w:sz w:val="22"/>
                <w:szCs w:val="22"/>
                <w:lang w:val="sk-SK" w:eastAsia="ja-JP"/>
              </w:rPr>
              <w:t>vozidl</w:t>
            </w:r>
            <w:r w:rsidR="008E5DB3">
              <w:rPr>
                <w:rFonts w:ascii="Calibri" w:eastAsiaTheme="minorEastAsia" w:hAnsi="Calibri" w:cs="Calibri"/>
                <w:sz w:val="22"/>
                <w:szCs w:val="22"/>
                <w:lang w:val="sk-SK" w:eastAsia="ja-JP"/>
              </w:rPr>
              <w:t>a</w:t>
            </w:r>
            <w:r w:rsidRPr="00677541">
              <w:rPr>
                <w:rFonts w:ascii="Calibri" w:eastAsiaTheme="minorEastAsia" w:hAnsi="Calibri" w:cs="Calibri"/>
                <w:sz w:val="22"/>
                <w:szCs w:val="22"/>
                <w:lang w:val="sk-SK" w:eastAsia="ja-JP"/>
              </w:rPr>
              <w:t>.</w:t>
            </w:r>
          </w:p>
        </w:tc>
      </w:tr>
      <w:tr w:rsidR="00AB2218" w14:paraId="55436FD6" w14:textId="77777777" w:rsidTr="00A775B9">
        <w:trPr>
          <w:jc w:val="center"/>
        </w:trPr>
        <w:tc>
          <w:tcPr>
            <w:tcW w:w="562" w:type="dxa"/>
            <w:vAlign w:val="center"/>
          </w:tcPr>
          <w:p w14:paraId="1D58DED2" w14:textId="77777777" w:rsidR="00DC05BD" w:rsidRPr="00DC05BD" w:rsidRDefault="004753D4" w:rsidP="00A775B9">
            <w:pPr>
              <w:pStyle w:val="Body2"/>
              <w:ind w:left="0"/>
              <w:rPr>
                <w:rFonts w:ascii="Calibri" w:eastAsiaTheme="minorEastAsia" w:hAnsi="Calibri" w:cs="Calibri"/>
                <w:sz w:val="22"/>
                <w:szCs w:val="22"/>
                <w:lang w:val="sk-SK" w:eastAsia="ja-JP"/>
              </w:rPr>
            </w:pPr>
            <w:r w:rsidRPr="00DC05BD">
              <w:rPr>
                <w:rFonts w:ascii="Calibri" w:eastAsiaTheme="minorEastAsia" w:hAnsi="Calibri" w:cs="Calibri"/>
                <w:sz w:val="22"/>
                <w:szCs w:val="22"/>
                <w:lang w:val="sk-SK" w:eastAsia="ja-JP"/>
              </w:rPr>
              <w:t>(e)</w:t>
            </w:r>
          </w:p>
        </w:tc>
        <w:tc>
          <w:tcPr>
            <w:tcW w:w="8080" w:type="dxa"/>
            <w:vAlign w:val="center"/>
          </w:tcPr>
          <w:p w14:paraId="7568EC70" w14:textId="75A84435" w:rsidR="00DC05BD" w:rsidRPr="00DC05BD" w:rsidRDefault="004753D4" w:rsidP="00817946">
            <w:pPr>
              <w:pStyle w:val="Body2"/>
              <w:ind w:left="0"/>
              <w:rPr>
                <w:rFonts w:ascii="Calibri" w:eastAsiaTheme="minorEastAsia" w:hAnsi="Calibri" w:cs="Calibri"/>
                <w:sz w:val="22"/>
                <w:szCs w:val="22"/>
                <w:lang w:val="sk-SK" w:eastAsia="ja-JP"/>
              </w:rPr>
            </w:pPr>
            <w:r>
              <w:rPr>
                <w:rFonts w:ascii="Calibri" w:eastAsiaTheme="minorEastAsia" w:hAnsi="Calibri" w:cs="Calibri"/>
                <w:sz w:val="22"/>
                <w:szCs w:val="22"/>
                <w:lang w:val="sk-SK" w:eastAsia="ja-JP"/>
              </w:rPr>
              <w:t>T</w:t>
            </w:r>
            <w:r w:rsidRPr="007E4DD6">
              <w:rPr>
                <w:rFonts w:ascii="Calibri" w:eastAsiaTheme="minorEastAsia" w:hAnsi="Calibri" w:cs="Calibri"/>
                <w:sz w:val="22"/>
                <w:szCs w:val="22"/>
                <w:lang w:val="sk-SK" w:eastAsia="ja-JP"/>
              </w:rPr>
              <w:t xml:space="preserve">o isté, ako je uvedené </w:t>
            </w:r>
            <w:r w:rsidR="008E5DB3">
              <w:rPr>
                <w:rFonts w:ascii="Calibri" w:eastAsiaTheme="minorEastAsia" w:hAnsi="Calibri" w:cs="Calibri"/>
                <w:sz w:val="22"/>
                <w:szCs w:val="22"/>
                <w:lang w:val="sk-SK" w:eastAsia="ja-JP"/>
              </w:rPr>
              <w:t xml:space="preserve">pod písmenom </w:t>
            </w:r>
            <w:r w:rsidRPr="00DC05BD">
              <w:rPr>
                <w:rFonts w:ascii="Calibri" w:eastAsiaTheme="minorEastAsia" w:hAnsi="Calibri" w:cs="Calibri"/>
                <w:sz w:val="22"/>
                <w:szCs w:val="22"/>
                <w:lang w:val="sk-SK" w:eastAsia="ja-JP"/>
              </w:rPr>
              <w:t xml:space="preserve">(d) </w:t>
            </w:r>
            <w:r>
              <w:rPr>
                <w:rFonts w:ascii="Calibri" w:eastAsiaTheme="minorEastAsia" w:hAnsi="Calibri" w:cs="Calibri"/>
                <w:sz w:val="22"/>
                <w:szCs w:val="22"/>
                <w:lang w:val="sk-SK" w:eastAsia="ja-JP"/>
              </w:rPr>
              <w:t>vyššie.</w:t>
            </w:r>
          </w:p>
        </w:tc>
      </w:tr>
    </w:tbl>
    <w:p w14:paraId="3BBD3A33" w14:textId="0E9BE66C" w:rsidR="00FD1996" w:rsidRPr="00DC05BD" w:rsidRDefault="004753D4">
      <w:pPr>
        <w:adjustRightInd/>
      </w:pPr>
      <w:r w:rsidRPr="00DC05BD">
        <w:br w:type="page"/>
      </w:r>
    </w:p>
    <w:p w14:paraId="455DF6CA" w14:textId="68C94F3A" w:rsidR="00FD1996" w:rsidRPr="00DC05BD" w:rsidRDefault="004753D4" w:rsidP="00FD1996">
      <w:pPr>
        <w:pStyle w:val="Body2"/>
        <w:ind w:left="0"/>
        <w:jc w:val="center"/>
        <w:rPr>
          <w:rFonts w:eastAsiaTheme="minorEastAsia"/>
        </w:rPr>
      </w:pPr>
      <w:r w:rsidRPr="00DC05BD">
        <w:lastRenderedPageBreak/>
        <w:t>Príloha</w:t>
      </w:r>
      <w:r w:rsidR="00DC05BD" w:rsidRPr="00DC05BD">
        <w:t xml:space="preserve"> 2</w:t>
      </w:r>
    </w:p>
    <w:p w14:paraId="40D18ADC" w14:textId="77777777" w:rsidR="00FD1996" w:rsidRPr="00DC05BD" w:rsidRDefault="00FD1996" w:rsidP="00FD1996">
      <w:pPr>
        <w:pStyle w:val="Body2"/>
        <w:ind w:left="0"/>
        <w:rPr>
          <w:rFonts w:asciiTheme="majorHAnsi" w:eastAsiaTheme="minorEastAsia" w:hAnsiTheme="majorHAnsi" w:cstheme="majorHAnsi"/>
          <w:sz w:val="22"/>
          <w:szCs w:val="22"/>
          <w:lang w:eastAsia="ja-JP"/>
        </w:rPr>
      </w:pPr>
    </w:p>
    <w:p w14:paraId="363DFB92" w14:textId="77777777" w:rsidR="000D3736" w:rsidRPr="00DC05BD" w:rsidRDefault="004753D4" w:rsidP="00FD1996">
      <w:pPr>
        <w:rPr>
          <w:rFonts w:asciiTheme="majorHAnsi" w:hAnsiTheme="majorHAnsi" w:cstheme="majorHAnsi"/>
          <w:sz w:val="22"/>
          <w:szCs w:val="22"/>
          <w:u w:val="single"/>
        </w:rPr>
      </w:pPr>
      <w:r w:rsidRPr="00DC05BD">
        <w:rPr>
          <w:rFonts w:asciiTheme="majorHAnsi" w:hAnsiTheme="majorHAnsi" w:cstheme="majorHAnsi"/>
          <w:sz w:val="22"/>
          <w:szCs w:val="22"/>
          <w:u w:val="single"/>
        </w:rPr>
        <w:t>Česká republika</w:t>
      </w:r>
    </w:p>
    <w:p w14:paraId="54593BBA" w14:textId="760D94E5" w:rsidR="00FD1996" w:rsidRPr="00DC05BD" w:rsidRDefault="004753D4" w:rsidP="00FD1996">
      <w:pPr>
        <w:rPr>
          <w:rFonts w:asciiTheme="majorHAnsi" w:hAnsiTheme="majorHAnsi" w:cstheme="majorHAnsi"/>
          <w:sz w:val="22"/>
          <w:szCs w:val="22"/>
        </w:rPr>
      </w:pPr>
      <w:r w:rsidRPr="00DC05BD">
        <w:rPr>
          <w:rFonts w:asciiTheme="majorHAnsi" w:hAnsiTheme="majorHAnsi" w:cstheme="majorHAnsi"/>
          <w:sz w:val="22"/>
          <w:szCs w:val="22"/>
        </w:rPr>
        <w:t xml:space="preserve">Česká obchodná inšpekcia, so sídlom Štěpánská 567/15, 120 00 Praha 2, </w:t>
      </w:r>
      <w:hyperlink r:id="rId16" w:history="1">
        <w:r w:rsidRPr="00DC05BD">
          <w:rPr>
            <w:rStyle w:val="afa"/>
            <w:rFonts w:asciiTheme="majorHAnsi" w:hAnsiTheme="majorHAnsi" w:cstheme="majorHAnsi"/>
            <w:color w:val="0563C1"/>
            <w:sz w:val="22"/>
            <w:szCs w:val="22"/>
          </w:rPr>
          <w:t>www.coi.cz</w:t>
        </w:r>
      </w:hyperlink>
      <w:r w:rsidRPr="00DC05BD">
        <w:rPr>
          <w:rFonts w:asciiTheme="majorHAnsi" w:hAnsiTheme="majorHAnsi" w:cstheme="majorHAnsi"/>
          <w:sz w:val="22"/>
          <w:szCs w:val="22"/>
        </w:rPr>
        <w:t>.</w:t>
      </w:r>
    </w:p>
    <w:p w14:paraId="005D97E3" w14:textId="77777777" w:rsidR="00D8310A" w:rsidRPr="00DC05BD" w:rsidRDefault="00D8310A" w:rsidP="00FD1996">
      <w:pPr>
        <w:rPr>
          <w:rFonts w:ascii="Calibri" w:hAnsi="Calibri"/>
          <w:sz w:val="22"/>
        </w:rPr>
      </w:pPr>
    </w:p>
    <w:p w14:paraId="59CBA550" w14:textId="4E647EB4" w:rsidR="00427CB5" w:rsidRPr="00DC05BD" w:rsidRDefault="004753D4" w:rsidP="00FD1996">
      <w:pPr>
        <w:rPr>
          <w:rFonts w:ascii="Calibri" w:hAnsi="Calibri" w:cs="Calibri"/>
          <w:sz w:val="22"/>
          <w:u w:val="single"/>
        </w:rPr>
      </w:pPr>
      <w:r w:rsidRPr="00DC05BD">
        <w:rPr>
          <w:rFonts w:ascii="Calibri" w:hAnsi="Calibri"/>
          <w:sz w:val="22"/>
          <w:u w:val="single"/>
        </w:rPr>
        <w:t>Estónsko</w:t>
      </w:r>
    </w:p>
    <w:p w14:paraId="13FEBDEC" w14:textId="423A96DC" w:rsidR="00427CB5" w:rsidRPr="00DC05BD" w:rsidRDefault="004753D4" w:rsidP="00FD1996">
      <w:pPr>
        <w:rPr>
          <w:rFonts w:ascii="Calibri" w:hAnsi="Calibri" w:cs="Calibri"/>
          <w:sz w:val="22"/>
          <w:u w:val="single"/>
        </w:rPr>
      </w:pPr>
      <w:r w:rsidRPr="00DC05BD">
        <w:rPr>
          <w:rFonts w:ascii="Calibri" w:hAnsi="Calibri"/>
          <w:sz w:val="22"/>
        </w:rPr>
        <w:t>Estónsky výbor pre spotrebiteľské spory</w:t>
      </w:r>
      <w:r w:rsidRPr="00DC05BD">
        <w:rPr>
          <w:rFonts w:ascii="Calibri" w:hAnsi="Calibri"/>
          <w:sz w:val="22"/>
        </w:rPr>
        <w:br/>
        <w:t xml:space="preserve">E-mail: </w:t>
      </w:r>
      <w:hyperlink r:id="rId17" w:history="1">
        <w:r w:rsidRPr="00DC05BD">
          <w:rPr>
            <w:rStyle w:val="afa"/>
            <w:rFonts w:ascii="Calibri" w:hAnsi="Calibri"/>
            <w:sz w:val="22"/>
          </w:rPr>
          <w:t>avaldus@komisjon.ee</w:t>
        </w:r>
      </w:hyperlink>
      <w:r w:rsidRPr="00DC05BD">
        <w:rPr>
          <w:rFonts w:ascii="Calibri" w:hAnsi="Calibri"/>
          <w:sz w:val="22"/>
        </w:rPr>
        <w:br/>
        <w:t>Adresa: Endla 10A, 10122 Tallinn</w:t>
      </w:r>
      <w:r w:rsidRPr="00DC05BD">
        <w:rPr>
          <w:rFonts w:ascii="Calibri" w:hAnsi="Calibri"/>
          <w:sz w:val="22"/>
        </w:rPr>
        <w:br/>
        <w:t xml:space="preserve">Adresa webstránky: </w:t>
      </w:r>
      <w:hyperlink r:id="rId18" w:history="1">
        <w:r w:rsidRPr="00DC05BD">
          <w:rPr>
            <w:rStyle w:val="afa"/>
            <w:rFonts w:ascii="Calibri" w:hAnsi="Calibri"/>
            <w:sz w:val="22"/>
          </w:rPr>
          <w:t>https://ttja.ee/en/consumer-disputes-committee</w:t>
        </w:r>
      </w:hyperlink>
    </w:p>
    <w:p w14:paraId="1B8B8E1B" w14:textId="77777777" w:rsidR="00427CB5" w:rsidRPr="00DC05BD" w:rsidRDefault="00427CB5" w:rsidP="00FD1996">
      <w:pPr>
        <w:rPr>
          <w:rFonts w:ascii="Calibri" w:hAnsi="Calibri" w:cs="Calibri"/>
          <w:sz w:val="22"/>
          <w:u w:val="single"/>
        </w:rPr>
      </w:pPr>
    </w:p>
    <w:p w14:paraId="39AF4D73" w14:textId="77777777" w:rsidR="000D3736" w:rsidRPr="00DC05BD" w:rsidRDefault="004753D4" w:rsidP="00FD1996">
      <w:pPr>
        <w:rPr>
          <w:rFonts w:ascii="Calibri" w:hAnsi="Calibri"/>
          <w:sz w:val="22"/>
          <w:u w:val="single"/>
        </w:rPr>
      </w:pPr>
      <w:r w:rsidRPr="00DC05BD">
        <w:rPr>
          <w:rFonts w:ascii="Calibri" w:hAnsi="Calibri"/>
          <w:sz w:val="22"/>
          <w:u w:val="single"/>
        </w:rPr>
        <w:t>Fínsko</w:t>
      </w:r>
    </w:p>
    <w:p w14:paraId="14597B56" w14:textId="77777777" w:rsidR="000D3736" w:rsidRPr="00DC05BD" w:rsidRDefault="004753D4" w:rsidP="00FD1996">
      <w:pPr>
        <w:rPr>
          <w:rFonts w:ascii="Calibri" w:hAnsi="Calibri"/>
          <w:sz w:val="22"/>
        </w:rPr>
      </w:pPr>
      <w:r w:rsidRPr="00DC05BD">
        <w:rPr>
          <w:rFonts w:ascii="Calibri" w:hAnsi="Calibri"/>
          <w:sz w:val="22"/>
        </w:rPr>
        <w:t>Fínska rada pre spotrebiteľské spory</w:t>
      </w:r>
    </w:p>
    <w:p w14:paraId="31670ECC" w14:textId="153B05C8" w:rsidR="00FD1996" w:rsidRPr="00DC05BD" w:rsidRDefault="004753D4" w:rsidP="00FD1996">
      <w:pPr>
        <w:rPr>
          <w:rFonts w:ascii="Calibri" w:hAnsi="Calibri" w:cs="Calibri"/>
          <w:sz w:val="22"/>
        </w:rPr>
      </w:pPr>
      <w:r w:rsidRPr="00DC05BD">
        <w:rPr>
          <w:rFonts w:ascii="Calibri" w:hAnsi="Calibri"/>
          <w:sz w:val="22"/>
        </w:rPr>
        <w:t>Hämeentie 3</w:t>
      </w:r>
    </w:p>
    <w:p w14:paraId="59AF63FA" w14:textId="77777777" w:rsidR="00FD1996" w:rsidRPr="00DC05BD" w:rsidRDefault="004753D4" w:rsidP="00FD1996">
      <w:pPr>
        <w:rPr>
          <w:rFonts w:ascii="Calibri" w:hAnsi="Calibri" w:cs="Calibri"/>
          <w:sz w:val="22"/>
        </w:rPr>
      </w:pPr>
      <w:r w:rsidRPr="00DC05BD">
        <w:rPr>
          <w:rFonts w:ascii="Calibri" w:hAnsi="Calibri"/>
          <w:sz w:val="22"/>
        </w:rPr>
        <w:t>P.O. Box 306</w:t>
      </w:r>
    </w:p>
    <w:p w14:paraId="389B4CAE" w14:textId="77777777" w:rsidR="00FD1996" w:rsidRPr="00DC05BD" w:rsidRDefault="004753D4" w:rsidP="00FD1996">
      <w:pPr>
        <w:rPr>
          <w:rFonts w:ascii="Calibri" w:hAnsi="Calibri" w:cs="Calibri"/>
          <w:sz w:val="22"/>
        </w:rPr>
      </w:pPr>
      <w:r w:rsidRPr="00DC05BD">
        <w:rPr>
          <w:rFonts w:ascii="Calibri" w:hAnsi="Calibri"/>
          <w:sz w:val="22"/>
        </w:rPr>
        <w:t>00531 HELSINKI</w:t>
      </w:r>
    </w:p>
    <w:p w14:paraId="38D98767" w14:textId="77777777" w:rsidR="00FD1996" w:rsidRPr="00DC05BD" w:rsidRDefault="004753D4" w:rsidP="00FD1996">
      <w:pPr>
        <w:rPr>
          <w:rFonts w:ascii="Calibri" w:hAnsi="Calibri" w:cs="Calibri"/>
          <w:sz w:val="22"/>
        </w:rPr>
      </w:pPr>
      <w:r w:rsidRPr="00DC05BD">
        <w:rPr>
          <w:rFonts w:ascii="Calibri" w:hAnsi="Calibri"/>
          <w:sz w:val="22"/>
        </w:rPr>
        <w:t>Tel. +358 29 566 5200</w:t>
      </w:r>
    </w:p>
    <w:p w14:paraId="0C2C4C3E" w14:textId="77777777" w:rsidR="00FD1996" w:rsidRPr="00DC05BD" w:rsidRDefault="00FD1996" w:rsidP="00FD1996">
      <w:pPr>
        <w:rPr>
          <w:rFonts w:ascii="Calibri" w:hAnsi="Calibri" w:cs="Calibri"/>
          <w:sz w:val="22"/>
          <w:u w:val="single"/>
        </w:rPr>
      </w:pPr>
    </w:p>
    <w:p w14:paraId="04E7F49B" w14:textId="77777777" w:rsidR="000D3736" w:rsidRPr="00DC05BD" w:rsidRDefault="004753D4" w:rsidP="00FD1996">
      <w:pPr>
        <w:rPr>
          <w:rFonts w:ascii="Calibri" w:hAnsi="Calibri"/>
          <w:sz w:val="22"/>
          <w:u w:val="single"/>
        </w:rPr>
      </w:pPr>
      <w:r w:rsidRPr="00DC05BD">
        <w:rPr>
          <w:rFonts w:ascii="Calibri" w:hAnsi="Calibri"/>
          <w:sz w:val="22"/>
          <w:u w:val="single"/>
        </w:rPr>
        <w:t>Litva</w:t>
      </w:r>
    </w:p>
    <w:p w14:paraId="100BDF42" w14:textId="118DB867" w:rsidR="00FD1996" w:rsidRPr="00DC05BD" w:rsidRDefault="004753D4" w:rsidP="00FD1996">
      <w:pPr>
        <w:rPr>
          <w:rFonts w:ascii="Calibri" w:hAnsi="Calibri" w:cs="Calibri"/>
          <w:sz w:val="22"/>
        </w:rPr>
      </w:pPr>
      <w:r w:rsidRPr="00DC05BD">
        <w:rPr>
          <w:rFonts w:ascii="Calibri" w:hAnsi="Calibri"/>
          <w:sz w:val="22"/>
        </w:rPr>
        <w:t>Štátny orgán na ochranu práv spotrebiteľov (SCRPA)</w:t>
      </w:r>
    </w:p>
    <w:p w14:paraId="32809C40" w14:textId="77777777" w:rsidR="00FD1996" w:rsidRPr="00DC05BD" w:rsidRDefault="004753D4" w:rsidP="00FD1996">
      <w:pPr>
        <w:rPr>
          <w:rFonts w:ascii="Calibri" w:hAnsi="Calibri" w:cs="Calibri"/>
          <w:sz w:val="22"/>
        </w:rPr>
      </w:pPr>
      <w:r w:rsidRPr="00DC05BD">
        <w:rPr>
          <w:rFonts w:ascii="Calibri" w:hAnsi="Calibri"/>
          <w:sz w:val="22"/>
        </w:rPr>
        <w:t>Vilniaus g. 25, 01402 Vilnius, Litovská republika</w:t>
      </w:r>
    </w:p>
    <w:p w14:paraId="6EF3DCDB" w14:textId="76987DD4" w:rsidR="000D3736" w:rsidRPr="00DC05BD" w:rsidRDefault="004753D4" w:rsidP="00FD1996">
      <w:pPr>
        <w:rPr>
          <w:rFonts w:ascii="Calibri" w:hAnsi="Calibri"/>
          <w:b/>
          <w:sz w:val="22"/>
        </w:rPr>
      </w:pPr>
      <w:r w:rsidRPr="00DC05BD">
        <w:rPr>
          <w:rFonts w:ascii="Calibri" w:hAnsi="Calibri"/>
          <w:sz w:val="22"/>
        </w:rPr>
        <w:t xml:space="preserve">Adresa webstránky: </w:t>
      </w:r>
      <w:hyperlink r:id="rId19" w:history="1">
        <w:r w:rsidRPr="00DC05BD">
          <w:rPr>
            <w:rStyle w:val="afa"/>
            <w:rFonts w:ascii="Calibri" w:hAnsi="Calibri"/>
            <w:color w:val="0563C1"/>
            <w:sz w:val="22"/>
          </w:rPr>
          <w:t>www.vvtat.lt</w:t>
        </w:r>
      </w:hyperlink>
      <w:r w:rsidRPr="00DC05BD">
        <w:rPr>
          <w:rFonts w:ascii="Calibri" w:hAnsi="Calibri"/>
          <w:sz w:val="22"/>
        </w:rPr>
        <w:t>.</w:t>
      </w:r>
    </w:p>
    <w:p w14:paraId="45FB6354" w14:textId="519F7FBA" w:rsidR="00FD1996" w:rsidRPr="00DC05BD" w:rsidRDefault="00FD1996" w:rsidP="00FD1996">
      <w:pPr>
        <w:rPr>
          <w:rFonts w:ascii="Calibri" w:hAnsi="Calibri" w:cs="Calibri"/>
          <w:sz w:val="22"/>
        </w:rPr>
      </w:pPr>
    </w:p>
    <w:p w14:paraId="581E64BB" w14:textId="77777777" w:rsidR="00FD1996" w:rsidRPr="00DC05BD" w:rsidRDefault="004753D4" w:rsidP="00FD1996">
      <w:pPr>
        <w:rPr>
          <w:rFonts w:ascii="Calibri" w:hAnsi="Calibri" w:cs="Calibri"/>
          <w:sz w:val="22"/>
          <w:u w:val="single"/>
        </w:rPr>
      </w:pPr>
      <w:r w:rsidRPr="00DC05BD">
        <w:rPr>
          <w:rFonts w:ascii="Calibri" w:hAnsi="Calibri"/>
          <w:sz w:val="22"/>
          <w:u w:val="single"/>
        </w:rPr>
        <w:t>Luxembursko</w:t>
      </w:r>
    </w:p>
    <w:p w14:paraId="210B4442" w14:textId="77777777" w:rsidR="00FD1996" w:rsidRPr="00DC05BD" w:rsidRDefault="004753D4" w:rsidP="00FD1996">
      <w:pPr>
        <w:rPr>
          <w:rFonts w:ascii="Calibri" w:hAnsi="Calibri" w:cs="Calibri"/>
          <w:sz w:val="22"/>
        </w:rPr>
      </w:pPr>
      <w:r w:rsidRPr="00DC05BD">
        <w:rPr>
          <w:rFonts w:ascii="Calibri" w:hAnsi="Calibri"/>
          <w:sz w:val="22"/>
        </w:rPr>
        <w:t>Service national du Médiateur de la consummation</w:t>
      </w:r>
    </w:p>
    <w:p w14:paraId="48466826" w14:textId="77777777" w:rsidR="00FD1996" w:rsidRPr="00DC05BD" w:rsidRDefault="004753D4" w:rsidP="00FD1996">
      <w:pPr>
        <w:rPr>
          <w:rFonts w:ascii="Calibri" w:hAnsi="Calibri" w:cs="Calibri"/>
          <w:sz w:val="22"/>
        </w:rPr>
      </w:pPr>
      <w:r w:rsidRPr="00DC05BD">
        <w:rPr>
          <w:rFonts w:ascii="Calibri" w:hAnsi="Calibri"/>
          <w:sz w:val="22"/>
        </w:rPr>
        <w:t>Adresa: Ancien Hôtel de la Monnaie, 6 rue du Palais de Justice, L-1841 Luxemburg.</w:t>
      </w:r>
    </w:p>
    <w:p w14:paraId="50166148" w14:textId="77777777" w:rsidR="00FD1996" w:rsidRPr="00DC05BD" w:rsidRDefault="004753D4" w:rsidP="00FD1996">
      <w:pPr>
        <w:rPr>
          <w:rFonts w:ascii="Calibri" w:hAnsi="Calibri" w:cs="Calibri"/>
          <w:sz w:val="22"/>
        </w:rPr>
      </w:pPr>
      <w:r w:rsidRPr="00DC05BD">
        <w:rPr>
          <w:rFonts w:ascii="Calibri" w:hAnsi="Calibri"/>
          <w:sz w:val="22"/>
        </w:rPr>
        <w:t>Tel.: +352 46 13 11</w:t>
      </w:r>
    </w:p>
    <w:p w14:paraId="059EDB14" w14:textId="77777777" w:rsidR="00FD1996" w:rsidRPr="00DC05BD" w:rsidRDefault="004753D4" w:rsidP="00FD1996">
      <w:pPr>
        <w:rPr>
          <w:rFonts w:ascii="Calibri" w:hAnsi="Calibri" w:cs="Calibri"/>
          <w:sz w:val="22"/>
        </w:rPr>
      </w:pPr>
      <w:r w:rsidRPr="00DC05BD">
        <w:rPr>
          <w:rFonts w:ascii="Calibri" w:hAnsi="Calibri"/>
          <w:sz w:val="22"/>
        </w:rPr>
        <w:t>Fax : + 352 46 36 03</w:t>
      </w:r>
    </w:p>
    <w:p w14:paraId="3A475287" w14:textId="06A8436E" w:rsidR="00FD1996" w:rsidRPr="00DC05BD" w:rsidRDefault="004753D4" w:rsidP="00FD1996">
      <w:pPr>
        <w:rPr>
          <w:rFonts w:ascii="Calibri" w:hAnsi="Calibri" w:cs="Calibri"/>
          <w:sz w:val="22"/>
        </w:rPr>
      </w:pPr>
      <w:r w:rsidRPr="00DC05BD">
        <w:rPr>
          <w:rFonts w:ascii="Calibri" w:hAnsi="Calibri"/>
          <w:sz w:val="22"/>
        </w:rPr>
        <w:t xml:space="preserve">E-mailová adresa: </w:t>
      </w:r>
      <w:hyperlink r:id="rId20" w:history="1">
        <w:r w:rsidRPr="00DC05BD">
          <w:rPr>
            <w:rStyle w:val="afa"/>
            <w:rFonts w:ascii="Calibri" w:hAnsi="Calibri"/>
            <w:color w:val="0563C1"/>
            <w:sz w:val="22"/>
          </w:rPr>
          <w:t>info@mediateurconsommation.lu</w:t>
        </w:r>
      </w:hyperlink>
    </w:p>
    <w:p w14:paraId="5D35CABA" w14:textId="77777777" w:rsidR="00FD1996" w:rsidRPr="00DC05BD" w:rsidRDefault="00FD1996" w:rsidP="00FD1996">
      <w:pPr>
        <w:rPr>
          <w:rFonts w:ascii="Calibri" w:hAnsi="Calibri" w:cs="Calibri"/>
          <w:sz w:val="22"/>
        </w:rPr>
      </w:pPr>
    </w:p>
    <w:p w14:paraId="12039BAA" w14:textId="77777777" w:rsidR="000D3736" w:rsidRPr="00DC05BD" w:rsidRDefault="004753D4" w:rsidP="00FD1996">
      <w:pPr>
        <w:rPr>
          <w:rFonts w:ascii="Calibri" w:hAnsi="Calibri"/>
          <w:sz w:val="22"/>
          <w:u w:val="single"/>
        </w:rPr>
      </w:pPr>
      <w:r w:rsidRPr="00DC05BD">
        <w:rPr>
          <w:rFonts w:ascii="Calibri" w:hAnsi="Calibri"/>
          <w:sz w:val="22"/>
          <w:u w:val="single"/>
        </w:rPr>
        <w:t>Švédsko</w:t>
      </w:r>
    </w:p>
    <w:p w14:paraId="1F4E21BC" w14:textId="002F999F" w:rsidR="00FD1996" w:rsidRPr="00DC05BD" w:rsidRDefault="004753D4" w:rsidP="00FD1996">
      <w:pPr>
        <w:rPr>
          <w:rFonts w:ascii="Calibri" w:hAnsi="Calibri" w:cs="Calibri"/>
          <w:sz w:val="22"/>
        </w:rPr>
      </w:pPr>
      <w:r w:rsidRPr="00DC05BD">
        <w:rPr>
          <w:rFonts w:ascii="Calibri" w:hAnsi="Calibri"/>
          <w:sz w:val="22"/>
        </w:rPr>
        <w:t xml:space="preserve">„Allmänna Reklamationsnämnden“ alebo „ARN“. Webstránka: </w:t>
      </w:r>
      <w:hyperlink r:id="rId21" w:history="1">
        <w:r w:rsidRPr="00DC05BD">
          <w:rPr>
            <w:rStyle w:val="afa"/>
            <w:rFonts w:ascii="Calibri" w:hAnsi="Calibri"/>
            <w:color w:val="0563C1"/>
            <w:sz w:val="22"/>
          </w:rPr>
          <w:t>https://www.arn.se/</w:t>
        </w:r>
      </w:hyperlink>
      <w:r w:rsidRPr="00DC05BD">
        <w:rPr>
          <w:rFonts w:ascii="Calibri" w:hAnsi="Calibri"/>
          <w:sz w:val="22"/>
        </w:rPr>
        <w:t>.</w:t>
      </w:r>
    </w:p>
    <w:p w14:paraId="5EE1B6A1" w14:textId="77777777" w:rsidR="00FD1996" w:rsidRPr="00DC05BD" w:rsidRDefault="00FD1996" w:rsidP="00FD1996">
      <w:pPr>
        <w:pStyle w:val="Body2"/>
        <w:ind w:left="0"/>
      </w:pPr>
    </w:p>
    <w:sectPr w:rsidR="00FD1996" w:rsidRPr="00DC05BD">
      <w:footerReference w:type="even" r:id="rId22"/>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FB7C" w14:textId="77777777" w:rsidR="001F4E5D" w:rsidRDefault="004753D4">
      <w:pPr>
        <w:spacing w:line="240" w:lineRule="auto"/>
      </w:pPr>
      <w:r>
        <w:separator/>
      </w:r>
    </w:p>
  </w:endnote>
  <w:endnote w:type="continuationSeparator" w:id="0">
    <w:p w14:paraId="40F41DC1" w14:textId="77777777" w:rsidR="001F4E5D" w:rsidRDefault="00475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dobe Fan Heiti Std B"/>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CCD0" w14:textId="77777777" w:rsidR="000D3736" w:rsidRDefault="000D3736" w:rsidP="00B54609">
    <w:pPr>
      <w:pStyle w:val="FooterInfo"/>
    </w:pPr>
  </w:p>
  <w:p w14:paraId="48457575" w14:textId="183150C1" w:rsidR="00F82258" w:rsidRDefault="00F82258" w:rsidP="00B54609">
    <w:pPr>
      <w:pStyle w:val="FooterInf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D6D7" w14:textId="77777777" w:rsidR="001F4E5D" w:rsidRDefault="004753D4">
      <w:pPr>
        <w:spacing w:line="240" w:lineRule="auto"/>
      </w:pPr>
      <w:r>
        <w:separator/>
      </w:r>
    </w:p>
  </w:footnote>
  <w:footnote w:type="continuationSeparator" w:id="0">
    <w:p w14:paraId="23190D8A" w14:textId="77777777" w:rsidR="001F4E5D" w:rsidRDefault="004753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861EB03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A33CA8C0">
      <w:numFmt w:val="bullet"/>
      <w:lvlText w:val="-"/>
      <w:lvlJc w:val="left"/>
      <w:pPr>
        <w:ind w:left="720" w:hanging="360"/>
      </w:pPr>
      <w:rPr>
        <w:rFonts w:ascii="Arial" w:eastAsia="SimSun" w:hAnsi="Arial" w:cs="Arial" w:hint="default"/>
      </w:rPr>
    </w:lvl>
    <w:lvl w:ilvl="1" w:tplc="54DE187C" w:tentative="1">
      <w:start w:val="1"/>
      <w:numFmt w:val="bullet"/>
      <w:lvlText w:val="o"/>
      <w:lvlJc w:val="left"/>
      <w:pPr>
        <w:ind w:left="1440" w:hanging="360"/>
      </w:pPr>
      <w:rPr>
        <w:rFonts w:ascii="Courier New" w:hAnsi="Courier New" w:cs="Courier New" w:hint="default"/>
      </w:rPr>
    </w:lvl>
    <w:lvl w:ilvl="2" w:tplc="9D08ECE6" w:tentative="1">
      <w:start w:val="1"/>
      <w:numFmt w:val="bullet"/>
      <w:lvlText w:val=""/>
      <w:lvlJc w:val="left"/>
      <w:pPr>
        <w:ind w:left="2160" w:hanging="360"/>
      </w:pPr>
      <w:rPr>
        <w:rFonts w:ascii="Wingdings" w:hAnsi="Wingdings" w:hint="default"/>
      </w:rPr>
    </w:lvl>
    <w:lvl w:ilvl="3" w:tplc="C99CFF58" w:tentative="1">
      <w:start w:val="1"/>
      <w:numFmt w:val="bullet"/>
      <w:lvlText w:val=""/>
      <w:lvlJc w:val="left"/>
      <w:pPr>
        <w:ind w:left="2880" w:hanging="360"/>
      </w:pPr>
      <w:rPr>
        <w:rFonts w:ascii="Symbol" w:hAnsi="Symbol" w:hint="default"/>
      </w:rPr>
    </w:lvl>
    <w:lvl w:ilvl="4" w:tplc="5B6C96DA" w:tentative="1">
      <w:start w:val="1"/>
      <w:numFmt w:val="bullet"/>
      <w:lvlText w:val="o"/>
      <w:lvlJc w:val="left"/>
      <w:pPr>
        <w:ind w:left="3600" w:hanging="360"/>
      </w:pPr>
      <w:rPr>
        <w:rFonts w:ascii="Courier New" w:hAnsi="Courier New" w:cs="Courier New" w:hint="default"/>
      </w:rPr>
    </w:lvl>
    <w:lvl w:ilvl="5" w:tplc="BED44F18" w:tentative="1">
      <w:start w:val="1"/>
      <w:numFmt w:val="bullet"/>
      <w:lvlText w:val=""/>
      <w:lvlJc w:val="left"/>
      <w:pPr>
        <w:ind w:left="4320" w:hanging="360"/>
      </w:pPr>
      <w:rPr>
        <w:rFonts w:ascii="Wingdings" w:hAnsi="Wingdings" w:hint="default"/>
      </w:rPr>
    </w:lvl>
    <w:lvl w:ilvl="6" w:tplc="CF86ED70" w:tentative="1">
      <w:start w:val="1"/>
      <w:numFmt w:val="bullet"/>
      <w:lvlText w:val=""/>
      <w:lvlJc w:val="left"/>
      <w:pPr>
        <w:ind w:left="5040" w:hanging="360"/>
      </w:pPr>
      <w:rPr>
        <w:rFonts w:ascii="Symbol" w:hAnsi="Symbol" w:hint="default"/>
      </w:rPr>
    </w:lvl>
    <w:lvl w:ilvl="7" w:tplc="9C3E894E" w:tentative="1">
      <w:start w:val="1"/>
      <w:numFmt w:val="bullet"/>
      <w:lvlText w:val="o"/>
      <w:lvlJc w:val="left"/>
      <w:pPr>
        <w:ind w:left="5760" w:hanging="360"/>
      </w:pPr>
      <w:rPr>
        <w:rFonts w:ascii="Courier New" w:hAnsi="Courier New" w:cs="Courier New" w:hint="default"/>
      </w:rPr>
    </w:lvl>
    <w:lvl w:ilvl="8" w:tplc="020CCA6C"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0DE2E5C8">
      <w:start w:val="1"/>
      <w:numFmt w:val="upperLetter"/>
      <w:pStyle w:val="Recitals"/>
      <w:lvlText w:val="(%1)"/>
      <w:lvlJc w:val="left"/>
      <w:pPr>
        <w:tabs>
          <w:tab w:val="num" w:pos="709"/>
        </w:tabs>
        <w:ind w:left="709" w:hanging="709"/>
      </w:pPr>
      <w:rPr>
        <w:rFonts w:hint="default"/>
      </w:rPr>
    </w:lvl>
    <w:lvl w:ilvl="1" w:tplc="C2C81476" w:tentative="1">
      <w:start w:val="1"/>
      <w:numFmt w:val="lowerLetter"/>
      <w:lvlText w:val="%2."/>
      <w:lvlJc w:val="left"/>
      <w:pPr>
        <w:tabs>
          <w:tab w:val="num" w:pos="1440"/>
        </w:tabs>
        <w:ind w:left="1440" w:hanging="360"/>
      </w:pPr>
    </w:lvl>
    <w:lvl w:ilvl="2" w:tplc="6840EB1A" w:tentative="1">
      <w:start w:val="1"/>
      <w:numFmt w:val="lowerRoman"/>
      <w:lvlText w:val="%3."/>
      <w:lvlJc w:val="right"/>
      <w:pPr>
        <w:tabs>
          <w:tab w:val="num" w:pos="2160"/>
        </w:tabs>
        <w:ind w:left="2160" w:hanging="180"/>
      </w:pPr>
    </w:lvl>
    <w:lvl w:ilvl="3" w:tplc="DA30F492" w:tentative="1">
      <w:start w:val="1"/>
      <w:numFmt w:val="decimal"/>
      <w:lvlText w:val="%4."/>
      <w:lvlJc w:val="left"/>
      <w:pPr>
        <w:tabs>
          <w:tab w:val="num" w:pos="2880"/>
        </w:tabs>
        <w:ind w:left="2880" w:hanging="360"/>
      </w:pPr>
    </w:lvl>
    <w:lvl w:ilvl="4" w:tplc="45A2EA06" w:tentative="1">
      <w:start w:val="1"/>
      <w:numFmt w:val="lowerLetter"/>
      <w:lvlText w:val="%5."/>
      <w:lvlJc w:val="left"/>
      <w:pPr>
        <w:tabs>
          <w:tab w:val="num" w:pos="3600"/>
        </w:tabs>
        <w:ind w:left="3600" w:hanging="360"/>
      </w:pPr>
    </w:lvl>
    <w:lvl w:ilvl="5" w:tplc="83C49D76" w:tentative="1">
      <w:start w:val="1"/>
      <w:numFmt w:val="lowerRoman"/>
      <w:lvlText w:val="%6."/>
      <w:lvlJc w:val="right"/>
      <w:pPr>
        <w:tabs>
          <w:tab w:val="num" w:pos="4320"/>
        </w:tabs>
        <w:ind w:left="4320" w:hanging="180"/>
      </w:pPr>
    </w:lvl>
    <w:lvl w:ilvl="6" w:tplc="3BBC21BE" w:tentative="1">
      <w:start w:val="1"/>
      <w:numFmt w:val="decimal"/>
      <w:lvlText w:val="%7."/>
      <w:lvlJc w:val="left"/>
      <w:pPr>
        <w:tabs>
          <w:tab w:val="num" w:pos="5040"/>
        </w:tabs>
        <w:ind w:left="5040" w:hanging="360"/>
      </w:pPr>
    </w:lvl>
    <w:lvl w:ilvl="7" w:tplc="C8BEAA38" w:tentative="1">
      <w:start w:val="1"/>
      <w:numFmt w:val="lowerLetter"/>
      <w:lvlText w:val="%8."/>
      <w:lvlJc w:val="left"/>
      <w:pPr>
        <w:tabs>
          <w:tab w:val="num" w:pos="5760"/>
        </w:tabs>
        <w:ind w:left="5760" w:hanging="360"/>
      </w:pPr>
    </w:lvl>
    <w:lvl w:ilvl="8" w:tplc="BFFE2AD0"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lvl w:ilvl="0" w:tplc="E594F004">
      <w:start w:val="1"/>
      <w:numFmt w:val="decimal"/>
      <w:pStyle w:val="4"/>
      <w:lvlText w:val="%1."/>
      <w:lvlJc w:val="left"/>
      <w:pPr>
        <w:ind w:left="360" w:hanging="360"/>
      </w:pPr>
      <w:rPr>
        <w:rFonts w:ascii="Arial Bold" w:hAnsi="Arial Bold" w:hint="default"/>
        <w:b/>
        <w:i w:val="0"/>
        <w:sz w:val="21"/>
      </w:rPr>
    </w:lvl>
    <w:lvl w:ilvl="1" w:tplc="909056F2" w:tentative="1">
      <w:start w:val="1"/>
      <w:numFmt w:val="lowerLetter"/>
      <w:lvlText w:val="%2."/>
      <w:lvlJc w:val="left"/>
      <w:pPr>
        <w:ind w:left="3566" w:hanging="360"/>
      </w:pPr>
    </w:lvl>
    <w:lvl w:ilvl="2" w:tplc="E2627E20" w:tentative="1">
      <w:start w:val="1"/>
      <w:numFmt w:val="lowerRoman"/>
      <w:lvlText w:val="%3."/>
      <w:lvlJc w:val="right"/>
      <w:pPr>
        <w:ind w:left="4286" w:hanging="180"/>
      </w:pPr>
    </w:lvl>
    <w:lvl w:ilvl="3" w:tplc="2D1629DC" w:tentative="1">
      <w:start w:val="1"/>
      <w:numFmt w:val="decimal"/>
      <w:lvlText w:val="%4."/>
      <w:lvlJc w:val="left"/>
      <w:pPr>
        <w:ind w:left="5006" w:hanging="360"/>
      </w:pPr>
    </w:lvl>
    <w:lvl w:ilvl="4" w:tplc="61DCC958" w:tentative="1">
      <w:start w:val="1"/>
      <w:numFmt w:val="lowerLetter"/>
      <w:lvlText w:val="%5."/>
      <w:lvlJc w:val="left"/>
      <w:pPr>
        <w:ind w:left="5726" w:hanging="360"/>
      </w:pPr>
    </w:lvl>
    <w:lvl w:ilvl="5" w:tplc="DC02F584" w:tentative="1">
      <w:start w:val="1"/>
      <w:numFmt w:val="lowerRoman"/>
      <w:lvlText w:val="%6."/>
      <w:lvlJc w:val="right"/>
      <w:pPr>
        <w:ind w:left="6446" w:hanging="180"/>
      </w:pPr>
    </w:lvl>
    <w:lvl w:ilvl="6" w:tplc="663682B0" w:tentative="1">
      <w:start w:val="1"/>
      <w:numFmt w:val="decimal"/>
      <w:lvlText w:val="%7."/>
      <w:lvlJc w:val="left"/>
      <w:pPr>
        <w:ind w:left="7166" w:hanging="360"/>
      </w:pPr>
    </w:lvl>
    <w:lvl w:ilvl="7" w:tplc="2BAA64E0" w:tentative="1">
      <w:start w:val="1"/>
      <w:numFmt w:val="lowerLetter"/>
      <w:lvlText w:val="%8."/>
      <w:lvlJc w:val="left"/>
      <w:pPr>
        <w:ind w:left="7886" w:hanging="360"/>
      </w:pPr>
    </w:lvl>
    <w:lvl w:ilvl="8" w:tplc="7CDC9F14" w:tentative="1">
      <w:start w:val="1"/>
      <w:numFmt w:val="lowerRoman"/>
      <w:lvlText w:val="%9."/>
      <w:lvlJc w:val="right"/>
      <w:pPr>
        <w:ind w:left="8606"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6"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733166"/>
    <w:multiLevelType w:val="hybridMultilevel"/>
    <w:tmpl w:val="3C865FF6"/>
    <w:lvl w:ilvl="0" w:tplc="45EE38B8">
      <w:start w:val="1"/>
      <w:numFmt w:val="decimal"/>
      <w:pStyle w:val="Parties"/>
      <w:lvlText w:val="(%1)"/>
      <w:lvlJc w:val="left"/>
      <w:pPr>
        <w:tabs>
          <w:tab w:val="num" w:pos="709"/>
        </w:tabs>
        <w:ind w:left="709" w:hanging="709"/>
      </w:pPr>
      <w:rPr>
        <w:rFonts w:hint="default"/>
      </w:rPr>
    </w:lvl>
    <w:lvl w:ilvl="1" w:tplc="6B3E9F00" w:tentative="1">
      <w:start w:val="1"/>
      <w:numFmt w:val="lowerLetter"/>
      <w:lvlText w:val="%2."/>
      <w:lvlJc w:val="left"/>
      <w:pPr>
        <w:tabs>
          <w:tab w:val="num" w:pos="1440"/>
        </w:tabs>
        <w:ind w:left="1440" w:hanging="360"/>
      </w:pPr>
    </w:lvl>
    <w:lvl w:ilvl="2" w:tplc="3A0EA484" w:tentative="1">
      <w:start w:val="1"/>
      <w:numFmt w:val="lowerRoman"/>
      <w:lvlText w:val="%3."/>
      <w:lvlJc w:val="right"/>
      <w:pPr>
        <w:tabs>
          <w:tab w:val="num" w:pos="2160"/>
        </w:tabs>
        <w:ind w:left="2160" w:hanging="180"/>
      </w:pPr>
    </w:lvl>
    <w:lvl w:ilvl="3" w:tplc="CF489B6C" w:tentative="1">
      <w:start w:val="1"/>
      <w:numFmt w:val="decimal"/>
      <w:lvlText w:val="%4."/>
      <w:lvlJc w:val="left"/>
      <w:pPr>
        <w:tabs>
          <w:tab w:val="num" w:pos="2880"/>
        </w:tabs>
        <w:ind w:left="2880" w:hanging="360"/>
      </w:pPr>
    </w:lvl>
    <w:lvl w:ilvl="4" w:tplc="02888400" w:tentative="1">
      <w:start w:val="1"/>
      <w:numFmt w:val="lowerLetter"/>
      <w:lvlText w:val="%5."/>
      <w:lvlJc w:val="left"/>
      <w:pPr>
        <w:tabs>
          <w:tab w:val="num" w:pos="3600"/>
        </w:tabs>
        <w:ind w:left="3600" w:hanging="360"/>
      </w:pPr>
    </w:lvl>
    <w:lvl w:ilvl="5" w:tplc="7FA092FE" w:tentative="1">
      <w:start w:val="1"/>
      <w:numFmt w:val="lowerRoman"/>
      <w:lvlText w:val="%6."/>
      <w:lvlJc w:val="right"/>
      <w:pPr>
        <w:tabs>
          <w:tab w:val="num" w:pos="4320"/>
        </w:tabs>
        <w:ind w:left="4320" w:hanging="180"/>
      </w:pPr>
    </w:lvl>
    <w:lvl w:ilvl="6" w:tplc="80827118" w:tentative="1">
      <w:start w:val="1"/>
      <w:numFmt w:val="decimal"/>
      <w:lvlText w:val="%7."/>
      <w:lvlJc w:val="left"/>
      <w:pPr>
        <w:tabs>
          <w:tab w:val="num" w:pos="5040"/>
        </w:tabs>
        <w:ind w:left="5040" w:hanging="360"/>
      </w:pPr>
    </w:lvl>
    <w:lvl w:ilvl="7" w:tplc="412ED542" w:tentative="1">
      <w:start w:val="1"/>
      <w:numFmt w:val="lowerLetter"/>
      <w:lvlText w:val="%8."/>
      <w:lvlJc w:val="left"/>
      <w:pPr>
        <w:tabs>
          <w:tab w:val="num" w:pos="5760"/>
        </w:tabs>
        <w:ind w:left="5760" w:hanging="360"/>
      </w:pPr>
    </w:lvl>
    <w:lvl w:ilvl="8" w:tplc="F8AA5892" w:tentative="1">
      <w:start w:val="1"/>
      <w:numFmt w:val="lowerRoman"/>
      <w:lvlText w:val="%9."/>
      <w:lvlJc w:val="right"/>
      <w:pPr>
        <w:tabs>
          <w:tab w:val="num" w:pos="6480"/>
        </w:tabs>
        <w:ind w:left="6480" w:hanging="180"/>
      </w:pPr>
    </w:lvl>
  </w:abstractNum>
  <w:abstractNum w:abstractNumId="8" w15:restartNumberingAfterBreak="0">
    <w:nsid w:val="40DA3A7B"/>
    <w:multiLevelType w:val="hybridMultilevel"/>
    <w:tmpl w:val="5F7A3742"/>
    <w:lvl w:ilvl="0" w:tplc="F9A6D8EA">
      <w:start w:val="1"/>
      <w:numFmt w:val="lowerLetter"/>
      <w:lvlText w:val="%1)"/>
      <w:lvlJc w:val="left"/>
      <w:pPr>
        <w:ind w:left="720" w:hanging="360"/>
      </w:pPr>
    </w:lvl>
    <w:lvl w:ilvl="1" w:tplc="63D0A0C8">
      <w:start w:val="1"/>
      <w:numFmt w:val="lowerLetter"/>
      <w:lvlText w:val="(%2)"/>
      <w:lvlJc w:val="left"/>
      <w:pPr>
        <w:ind w:left="1440" w:hanging="360"/>
      </w:pPr>
      <w:rPr>
        <w:rFonts w:hint="default"/>
      </w:rPr>
    </w:lvl>
    <w:lvl w:ilvl="2" w:tplc="DF8690D0" w:tentative="1">
      <w:start w:val="1"/>
      <w:numFmt w:val="lowerRoman"/>
      <w:lvlText w:val="%3."/>
      <w:lvlJc w:val="right"/>
      <w:pPr>
        <w:ind w:left="2160" w:hanging="180"/>
      </w:pPr>
    </w:lvl>
    <w:lvl w:ilvl="3" w:tplc="29144B3C" w:tentative="1">
      <w:start w:val="1"/>
      <w:numFmt w:val="decimal"/>
      <w:lvlText w:val="%4."/>
      <w:lvlJc w:val="left"/>
      <w:pPr>
        <w:ind w:left="2880" w:hanging="360"/>
      </w:pPr>
    </w:lvl>
    <w:lvl w:ilvl="4" w:tplc="B9DEEC66" w:tentative="1">
      <w:start w:val="1"/>
      <w:numFmt w:val="lowerLetter"/>
      <w:lvlText w:val="%5."/>
      <w:lvlJc w:val="left"/>
      <w:pPr>
        <w:ind w:left="3600" w:hanging="360"/>
      </w:pPr>
    </w:lvl>
    <w:lvl w:ilvl="5" w:tplc="9F6C7B3C" w:tentative="1">
      <w:start w:val="1"/>
      <w:numFmt w:val="lowerRoman"/>
      <w:lvlText w:val="%6."/>
      <w:lvlJc w:val="right"/>
      <w:pPr>
        <w:ind w:left="4320" w:hanging="180"/>
      </w:pPr>
    </w:lvl>
    <w:lvl w:ilvl="6" w:tplc="3552E520" w:tentative="1">
      <w:start w:val="1"/>
      <w:numFmt w:val="decimal"/>
      <w:lvlText w:val="%7."/>
      <w:lvlJc w:val="left"/>
      <w:pPr>
        <w:ind w:left="5040" w:hanging="360"/>
      </w:pPr>
    </w:lvl>
    <w:lvl w:ilvl="7" w:tplc="9FD2BD84" w:tentative="1">
      <w:start w:val="1"/>
      <w:numFmt w:val="lowerLetter"/>
      <w:lvlText w:val="%8."/>
      <w:lvlJc w:val="left"/>
      <w:pPr>
        <w:ind w:left="5760" w:hanging="360"/>
      </w:pPr>
    </w:lvl>
    <w:lvl w:ilvl="8" w:tplc="2B90B8B4" w:tentative="1">
      <w:start w:val="1"/>
      <w:numFmt w:val="lowerRoman"/>
      <w:lvlText w:val="%9."/>
      <w:lvlJc w:val="right"/>
      <w:pPr>
        <w:ind w:left="6480" w:hanging="180"/>
      </w:pPr>
    </w:lvl>
  </w:abstractNum>
  <w:abstractNum w:abstractNumId="9" w15:restartNumberingAfterBreak="0">
    <w:nsid w:val="42F73BBE"/>
    <w:multiLevelType w:val="hybridMultilevel"/>
    <w:tmpl w:val="3D10FC18"/>
    <w:lvl w:ilvl="0" w:tplc="1A0C9A6E">
      <w:start w:val="1"/>
      <w:numFmt w:val="bullet"/>
      <w:lvlText w:val=""/>
      <w:lvlJc w:val="left"/>
      <w:pPr>
        <w:ind w:left="720" w:hanging="360"/>
      </w:pPr>
      <w:rPr>
        <w:rFonts w:ascii="Symbol" w:hAnsi="Symbol" w:hint="default"/>
      </w:rPr>
    </w:lvl>
    <w:lvl w:ilvl="1" w:tplc="FB06D6D8">
      <w:start w:val="1"/>
      <w:numFmt w:val="bullet"/>
      <w:lvlText w:val="o"/>
      <w:lvlJc w:val="left"/>
      <w:pPr>
        <w:ind w:left="1440" w:hanging="360"/>
      </w:pPr>
      <w:rPr>
        <w:rFonts w:ascii="Courier New" w:hAnsi="Courier New" w:cs="Courier New" w:hint="default"/>
      </w:rPr>
    </w:lvl>
    <w:lvl w:ilvl="2" w:tplc="C90C5586">
      <w:start w:val="1"/>
      <w:numFmt w:val="bullet"/>
      <w:lvlText w:val=""/>
      <w:lvlJc w:val="left"/>
      <w:pPr>
        <w:ind w:left="2160" w:hanging="360"/>
      </w:pPr>
      <w:rPr>
        <w:rFonts w:ascii="Wingdings" w:hAnsi="Wingdings" w:hint="default"/>
      </w:rPr>
    </w:lvl>
    <w:lvl w:ilvl="3" w:tplc="6FE8A84C">
      <w:start w:val="1"/>
      <w:numFmt w:val="bullet"/>
      <w:lvlText w:val=""/>
      <w:lvlJc w:val="left"/>
      <w:pPr>
        <w:ind w:left="2880" w:hanging="360"/>
      </w:pPr>
      <w:rPr>
        <w:rFonts w:ascii="Symbol" w:hAnsi="Symbol" w:hint="default"/>
      </w:rPr>
    </w:lvl>
    <w:lvl w:ilvl="4" w:tplc="DC48305C">
      <w:start w:val="1"/>
      <w:numFmt w:val="bullet"/>
      <w:lvlText w:val="o"/>
      <w:lvlJc w:val="left"/>
      <w:pPr>
        <w:ind w:left="3600" w:hanging="360"/>
      </w:pPr>
      <w:rPr>
        <w:rFonts w:ascii="Courier New" w:hAnsi="Courier New" w:cs="Courier New" w:hint="default"/>
      </w:rPr>
    </w:lvl>
    <w:lvl w:ilvl="5" w:tplc="B6044F74">
      <w:start w:val="1"/>
      <w:numFmt w:val="bullet"/>
      <w:lvlText w:val=""/>
      <w:lvlJc w:val="left"/>
      <w:pPr>
        <w:ind w:left="4320" w:hanging="360"/>
      </w:pPr>
      <w:rPr>
        <w:rFonts w:ascii="Wingdings" w:hAnsi="Wingdings" w:hint="default"/>
      </w:rPr>
    </w:lvl>
    <w:lvl w:ilvl="6" w:tplc="98521C20">
      <w:start w:val="1"/>
      <w:numFmt w:val="bullet"/>
      <w:lvlText w:val=""/>
      <w:lvlJc w:val="left"/>
      <w:pPr>
        <w:ind w:left="5040" w:hanging="360"/>
      </w:pPr>
      <w:rPr>
        <w:rFonts w:ascii="Symbol" w:hAnsi="Symbol" w:hint="default"/>
      </w:rPr>
    </w:lvl>
    <w:lvl w:ilvl="7" w:tplc="62860D76">
      <w:start w:val="1"/>
      <w:numFmt w:val="bullet"/>
      <w:lvlText w:val="o"/>
      <w:lvlJc w:val="left"/>
      <w:pPr>
        <w:ind w:left="5760" w:hanging="360"/>
      </w:pPr>
      <w:rPr>
        <w:rFonts w:ascii="Courier New" w:hAnsi="Courier New" w:cs="Courier New" w:hint="default"/>
      </w:rPr>
    </w:lvl>
    <w:lvl w:ilvl="8" w:tplc="AB1CF552">
      <w:start w:val="1"/>
      <w:numFmt w:val="bullet"/>
      <w:lvlText w:val=""/>
      <w:lvlJc w:val="left"/>
      <w:pPr>
        <w:ind w:left="6480" w:hanging="360"/>
      </w:pPr>
      <w:rPr>
        <w:rFonts w:ascii="Wingdings" w:hAnsi="Wingdings" w:hint="default"/>
      </w:rPr>
    </w:lvl>
  </w:abstractNum>
  <w:abstractNum w:abstractNumId="10" w15:restartNumberingAfterBreak="0">
    <w:nsid w:val="44D13632"/>
    <w:multiLevelType w:val="hybridMultilevel"/>
    <w:tmpl w:val="90C08DC4"/>
    <w:lvl w:ilvl="0" w:tplc="F9A6D8EA">
      <w:start w:val="1"/>
      <w:numFmt w:val="lowerLetter"/>
      <w:lvlText w:val="%1)"/>
      <w:lvlJc w:val="left"/>
      <w:pPr>
        <w:ind w:left="1004" w:hanging="36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A414B73"/>
    <w:multiLevelType w:val="hybridMultilevel"/>
    <w:tmpl w:val="8BEC47C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F990402"/>
    <w:multiLevelType w:val="hybridMultilevel"/>
    <w:tmpl w:val="0612437C"/>
    <w:lvl w:ilvl="0" w:tplc="F10E5ED8">
      <w:start w:val="1"/>
      <w:numFmt w:val="lowerLetter"/>
      <w:lvlText w:val="%1)"/>
      <w:lvlJc w:val="left"/>
      <w:pPr>
        <w:ind w:left="720" w:hanging="360"/>
      </w:pPr>
    </w:lvl>
    <w:lvl w:ilvl="1" w:tplc="D9006B94" w:tentative="1">
      <w:start w:val="1"/>
      <w:numFmt w:val="lowerLetter"/>
      <w:lvlText w:val="%2."/>
      <w:lvlJc w:val="left"/>
      <w:pPr>
        <w:ind w:left="1440" w:hanging="360"/>
      </w:pPr>
    </w:lvl>
    <w:lvl w:ilvl="2" w:tplc="77DCA108" w:tentative="1">
      <w:start w:val="1"/>
      <w:numFmt w:val="lowerRoman"/>
      <w:lvlText w:val="%3."/>
      <w:lvlJc w:val="right"/>
      <w:pPr>
        <w:ind w:left="2160" w:hanging="180"/>
      </w:pPr>
    </w:lvl>
    <w:lvl w:ilvl="3" w:tplc="5374EE72" w:tentative="1">
      <w:start w:val="1"/>
      <w:numFmt w:val="decimal"/>
      <w:lvlText w:val="%4."/>
      <w:lvlJc w:val="left"/>
      <w:pPr>
        <w:ind w:left="2880" w:hanging="360"/>
      </w:pPr>
    </w:lvl>
    <w:lvl w:ilvl="4" w:tplc="27BE11B4" w:tentative="1">
      <w:start w:val="1"/>
      <w:numFmt w:val="lowerLetter"/>
      <w:lvlText w:val="%5."/>
      <w:lvlJc w:val="left"/>
      <w:pPr>
        <w:ind w:left="3600" w:hanging="360"/>
      </w:pPr>
    </w:lvl>
    <w:lvl w:ilvl="5" w:tplc="934672BC" w:tentative="1">
      <w:start w:val="1"/>
      <w:numFmt w:val="lowerRoman"/>
      <w:lvlText w:val="%6."/>
      <w:lvlJc w:val="right"/>
      <w:pPr>
        <w:ind w:left="4320" w:hanging="180"/>
      </w:pPr>
    </w:lvl>
    <w:lvl w:ilvl="6" w:tplc="1ED4091E" w:tentative="1">
      <w:start w:val="1"/>
      <w:numFmt w:val="decimal"/>
      <w:lvlText w:val="%7."/>
      <w:lvlJc w:val="left"/>
      <w:pPr>
        <w:ind w:left="5040" w:hanging="360"/>
      </w:pPr>
    </w:lvl>
    <w:lvl w:ilvl="7" w:tplc="28E8A5CA" w:tentative="1">
      <w:start w:val="1"/>
      <w:numFmt w:val="lowerLetter"/>
      <w:lvlText w:val="%8."/>
      <w:lvlJc w:val="left"/>
      <w:pPr>
        <w:ind w:left="5760" w:hanging="360"/>
      </w:pPr>
    </w:lvl>
    <w:lvl w:ilvl="8" w:tplc="E4925A6C" w:tentative="1">
      <w:start w:val="1"/>
      <w:numFmt w:val="lowerRoman"/>
      <w:lvlText w:val="%9."/>
      <w:lvlJc w:val="right"/>
      <w:pPr>
        <w:ind w:left="6480" w:hanging="180"/>
      </w:pPr>
    </w:lvl>
  </w:abstractNum>
  <w:abstractNum w:abstractNumId="13" w15:restartNumberingAfterBreak="0">
    <w:nsid w:val="7B80245D"/>
    <w:multiLevelType w:val="hybridMultilevel"/>
    <w:tmpl w:val="53FEA4C8"/>
    <w:lvl w:ilvl="0" w:tplc="D7A0C290">
      <w:numFmt w:val="bullet"/>
      <w:lvlText w:val="-"/>
      <w:lvlJc w:val="left"/>
      <w:pPr>
        <w:ind w:left="1429" w:hanging="360"/>
      </w:pPr>
      <w:rPr>
        <w:rFonts w:ascii="Arial" w:eastAsia="SimSun" w:hAnsi="Arial" w:cs="Arial" w:hint="default"/>
      </w:rPr>
    </w:lvl>
    <w:lvl w:ilvl="1" w:tplc="BF3AC87C" w:tentative="1">
      <w:start w:val="1"/>
      <w:numFmt w:val="bullet"/>
      <w:lvlText w:val="o"/>
      <w:lvlJc w:val="left"/>
      <w:pPr>
        <w:ind w:left="2149" w:hanging="360"/>
      </w:pPr>
      <w:rPr>
        <w:rFonts w:ascii="Courier New" w:hAnsi="Courier New" w:cs="Courier New" w:hint="default"/>
      </w:rPr>
    </w:lvl>
    <w:lvl w:ilvl="2" w:tplc="EFCE37D2" w:tentative="1">
      <w:start w:val="1"/>
      <w:numFmt w:val="bullet"/>
      <w:lvlText w:val=""/>
      <w:lvlJc w:val="left"/>
      <w:pPr>
        <w:ind w:left="2869" w:hanging="360"/>
      </w:pPr>
      <w:rPr>
        <w:rFonts w:ascii="Wingdings" w:hAnsi="Wingdings" w:hint="default"/>
      </w:rPr>
    </w:lvl>
    <w:lvl w:ilvl="3" w:tplc="FC96A168" w:tentative="1">
      <w:start w:val="1"/>
      <w:numFmt w:val="bullet"/>
      <w:lvlText w:val=""/>
      <w:lvlJc w:val="left"/>
      <w:pPr>
        <w:ind w:left="3589" w:hanging="360"/>
      </w:pPr>
      <w:rPr>
        <w:rFonts w:ascii="Symbol" w:hAnsi="Symbol" w:hint="default"/>
      </w:rPr>
    </w:lvl>
    <w:lvl w:ilvl="4" w:tplc="A68A765A" w:tentative="1">
      <w:start w:val="1"/>
      <w:numFmt w:val="bullet"/>
      <w:lvlText w:val="o"/>
      <w:lvlJc w:val="left"/>
      <w:pPr>
        <w:ind w:left="4309" w:hanging="360"/>
      </w:pPr>
      <w:rPr>
        <w:rFonts w:ascii="Courier New" w:hAnsi="Courier New" w:cs="Courier New" w:hint="default"/>
      </w:rPr>
    </w:lvl>
    <w:lvl w:ilvl="5" w:tplc="F8405528" w:tentative="1">
      <w:start w:val="1"/>
      <w:numFmt w:val="bullet"/>
      <w:lvlText w:val=""/>
      <w:lvlJc w:val="left"/>
      <w:pPr>
        <w:ind w:left="5029" w:hanging="360"/>
      </w:pPr>
      <w:rPr>
        <w:rFonts w:ascii="Wingdings" w:hAnsi="Wingdings" w:hint="default"/>
      </w:rPr>
    </w:lvl>
    <w:lvl w:ilvl="6" w:tplc="4CB2A770" w:tentative="1">
      <w:start w:val="1"/>
      <w:numFmt w:val="bullet"/>
      <w:lvlText w:val=""/>
      <w:lvlJc w:val="left"/>
      <w:pPr>
        <w:ind w:left="5749" w:hanging="360"/>
      </w:pPr>
      <w:rPr>
        <w:rFonts w:ascii="Symbol" w:hAnsi="Symbol" w:hint="default"/>
      </w:rPr>
    </w:lvl>
    <w:lvl w:ilvl="7" w:tplc="ED8471C8" w:tentative="1">
      <w:start w:val="1"/>
      <w:numFmt w:val="bullet"/>
      <w:lvlText w:val="o"/>
      <w:lvlJc w:val="left"/>
      <w:pPr>
        <w:ind w:left="6469" w:hanging="360"/>
      </w:pPr>
      <w:rPr>
        <w:rFonts w:ascii="Courier New" w:hAnsi="Courier New" w:cs="Courier New" w:hint="default"/>
      </w:rPr>
    </w:lvl>
    <w:lvl w:ilvl="8" w:tplc="6F0A49FC" w:tentative="1">
      <w:start w:val="1"/>
      <w:numFmt w:val="bullet"/>
      <w:lvlText w:val=""/>
      <w:lvlJc w:val="left"/>
      <w:pPr>
        <w:ind w:left="7189" w:hanging="360"/>
      </w:pPr>
      <w:rPr>
        <w:rFonts w:ascii="Wingdings" w:hAnsi="Wingdings" w:hint="default"/>
      </w:rPr>
    </w:lvl>
  </w:abstractNum>
  <w:abstractNum w:abstractNumId="14" w15:restartNumberingAfterBreak="0">
    <w:nsid w:val="7C0F113E"/>
    <w:multiLevelType w:val="hybridMultilevel"/>
    <w:tmpl w:val="3B208B50"/>
    <w:lvl w:ilvl="0" w:tplc="26C8239C">
      <w:start w:val="1"/>
      <w:numFmt w:val="lowerRoman"/>
      <w:lvlText w:val="(%1)"/>
      <w:lvlJc w:val="left"/>
      <w:pPr>
        <w:ind w:left="1080" w:hanging="720"/>
      </w:pPr>
      <w:rPr>
        <w:rFonts w:hint="default"/>
      </w:rPr>
    </w:lvl>
    <w:lvl w:ilvl="1" w:tplc="70B67EDA" w:tentative="1">
      <w:start w:val="1"/>
      <w:numFmt w:val="lowerLetter"/>
      <w:lvlText w:val="%2."/>
      <w:lvlJc w:val="left"/>
      <w:pPr>
        <w:ind w:left="1440" w:hanging="360"/>
      </w:pPr>
    </w:lvl>
    <w:lvl w:ilvl="2" w:tplc="E8B89092" w:tentative="1">
      <w:start w:val="1"/>
      <w:numFmt w:val="lowerRoman"/>
      <w:lvlText w:val="%3."/>
      <w:lvlJc w:val="right"/>
      <w:pPr>
        <w:ind w:left="2160" w:hanging="180"/>
      </w:pPr>
    </w:lvl>
    <w:lvl w:ilvl="3" w:tplc="A136435C" w:tentative="1">
      <w:start w:val="1"/>
      <w:numFmt w:val="decimal"/>
      <w:lvlText w:val="%4."/>
      <w:lvlJc w:val="left"/>
      <w:pPr>
        <w:ind w:left="2880" w:hanging="360"/>
      </w:pPr>
    </w:lvl>
    <w:lvl w:ilvl="4" w:tplc="82B03D54" w:tentative="1">
      <w:start w:val="1"/>
      <w:numFmt w:val="lowerLetter"/>
      <w:lvlText w:val="%5."/>
      <w:lvlJc w:val="left"/>
      <w:pPr>
        <w:ind w:left="3600" w:hanging="360"/>
      </w:pPr>
    </w:lvl>
    <w:lvl w:ilvl="5" w:tplc="370ADC46" w:tentative="1">
      <w:start w:val="1"/>
      <w:numFmt w:val="lowerRoman"/>
      <w:lvlText w:val="%6."/>
      <w:lvlJc w:val="right"/>
      <w:pPr>
        <w:ind w:left="4320" w:hanging="180"/>
      </w:pPr>
    </w:lvl>
    <w:lvl w:ilvl="6" w:tplc="1E0062C0" w:tentative="1">
      <w:start w:val="1"/>
      <w:numFmt w:val="decimal"/>
      <w:lvlText w:val="%7."/>
      <w:lvlJc w:val="left"/>
      <w:pPr>
        <w:ind w:left="5040" w:hanging="360"/>
      </w:pPr>
    </w:lvl>
    <w:lvl w:ilvl="7" w:tplc="D7F21776" w:tentative="1">
      <w:start w:val="1"/>
      <w:numFmt w:val="lowerLetter"/>
      <w:lvlText w:val="%8."/>
      <w:lvlJc w:val="left"/>
      <w:pPr>
        <w:ind w:left="5760" w:hanging="360"/>
      </w:pPr>
    </w:lvl>
    <w:lvl w:ilvl="8" w:tplc="4A2CF82C"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14"/>
  </w:num>
  <w:num w:numId="8">
    <w:abstractNumId w:val="13"/>
  </w:num>
  <w:num w:numId="9">
    <w:abstractNumId w:val="1"/>
  </w:num>
  <w:num w:numId="10">
    <w:abstractNumId w:val="12"/>
  </w:num>
  <w:num w:numId="11">
    <w:abstractNumId w:val="8"/>
  </w:num>
  <w:num w:numId="12">
    <w:abstractNumId w:val="0"/>
  </w:num>
  <w:num w:numId="13">
    <w:abstractNumId w:val="0"/>
  </w:num>
  <w:num w:numId="14">
    <w:abstractNumId w:val="9"/>
  </w:num>
  <w:num w:numId="15">
    <w:abstractNumId w:val="0"/>
  </w:num>
  <w:num w:numId="16">
    <w:abstractNumId w:val="11"/>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79368"/>
    <w:docVar w:name="NetDocs_AuthorName" w:val="1079368"/>
    <w:docVar w:name="NetDocs_CabinetID" w:val="NG-D3AJFPW7"/>
    <w:docVar w:name="NetDocs_CabinetName" w:val="NG-D3AJFPW7"/>
    <w:docVar w:name="NetDocs_ClientID" w:val="888888"/>
    <w:docVar w:name="NetDocs_DocID" w:val="4139-7337-4777"/>
    <w:docVar w:name="NetDocs_DocName" w:val="Suzuki Connect Terms of Use - 23.6.22 (NOT and MP and HLParis comments).docx"/>
    <w:docVar w:name="NetDocs_DocPath" w:val="C:\Users\LEROUXCH\ND Office Echo\EU-Z6MSW34R\Suzuki Connect Terms of Use - 23.6.22 (NOT and MP and HLParis comments) 4139-7337-4777 v.1.docx"/>
    <w:docVar w:name="NetDocs_DocumentType" w:val="CON"/>
    <w:docVar w:name="NetDocs_MatterID" w:val="777777"/>
    <w:docVar w:name="NetDocs_PracticeArea" w:val=" "/>
    <w:docVar w:name="NetDocs_PracticeGroup" w:val=" "/>
    <w:docVar w:name="NetDocs_Version" w:val="1"/>
  </w:docVars>
  <w:rsids>
    <w:rsidRoot w:val="002B193C"/>
    <w:rsid w:val="0000690C"/>
    <w:rsid w:val="00011055"/>
    <w:rsid w:val="00015C9D"/>
    <w:rsid w:val="00017C5E"/>
    <w:rsid w:val="000300C5"/>
    <w:rsid w:val="0003197F"/>
    <w:rsid w:val="00033C90"/>
    <w:rsid w:val="000346DB"/>
    <w:rsid w:val="0004373C"/>
    <w:rsid w:val="0004608E"/>
    <w:rsid w:val="000471EE"/>
    <w:rsid w:val="00047D92"/>
    <w:rsid w:val="000517AD"/>
    <w:rsid w:val="00052A9F"/>
    <w:rsid w:val="00053D2B"/>
    <w:rsid w:val="000553C9"/>
    <w:rsid w:val="00060CB9"/>
    <w:rsid w:val="00061C8D"/>
    <w:rsid w:val="00066AE2"/>
    <w:rsid w:val="000745EB"/>
    <w:rsid w:val="00077BF0"/>
    <w:rsid w:val="00083D97"/>
    <w:rsid w:val="0008432B"/>
    <w:rsid w:val="00087192"/>
    <w:rsid w:val="0009032A"/>
    <w:rsid w:val="0009233A"/>
    <w:rsid w:val="000979BC"/>
    <w:rsid w:val="000A33A3"/>
    <w:rsid w:val="000A3886"/>
    <w:rsid w:val="000A4236"/>
    <w:rsid w:val="000A5708"/>
    <w:rsid w:val="000B2014"/>
    <w:rsid w:val="000B3101"/>
    <w:rsid w:val="000B3199"/>
    <w:rsid w:val="000B3C47"/>
    <w:rsid w:val="000C1FE7"/>
    <w:rsid w:val="000C24DD"/>
    <w:rsid w:val="000C7F80"/>
    <w:rsid w:val="000D0246"/>
    <w:rsid w:val="000D0530"/>
    <w:rsid w:val="000D2216"/>
    <w:rsid w:val="000D2323"/>
    <w:rsid w:val="000D2605"/>
    <w:rsid w:val="000D3736"/>
    <w:rsid w:val="000D3DB7"/>
    <w:rsid w:val="000D4F1D"/>
    <w:rsid w:val="000D5E00"/>
    <w:rsid w:val="000D6607"/>
    <w:rsid w:val="000D75BF"/>
    <w:rsid w:val="000E03E0"/>
    <w:rsid w:val="000E0F07"/>
    <w:rsid w:val="000E16C5"/>
    <w:rsid w:val="000E30CE"/>
    <w:rsid w:val="000E34E1"/>
    <w:rsid w:val="000E377D"/>
    <w:rsid w:val="000E6F2F"/>
    <w:rsid w:val="000E6FA2"/>
    <w:rsid w:val="000F172C"/>
    <w:rsid w:val="000F2A41"/>
    <w:rsid w:val="000F5EFD"/>
    <w:rsid w:val="000F6E8D"/>
    <w:rsid w:val="0010114B"/>
    <w:rsid w:val="001057A5"/>
    <w:rsid w:val="00113D16"/>
    <w:rsid w:val="00116A64"/>
    <w:rsid w:val="00120838"/>
    <w:rsid w:val="0012435F"/>
    <w:rsid w:val="00130101"/>
    <w:rsid w:val="00133371"/>
    <w:rsid w:val="00133F12"/>
    <w:rsid w:val="001348C4"/>
    <w:rsid w:val="00135C90"/>
    <w:rsid w:val="0013602D"/>
    <w:rsid w:val="00137C15"/>
    <w:rsid w:val="001400DC"/>
    <w:rsid w:val="001420FD"/>
    <w:rsid w:val="00152454"/>
    <w:rsid w:val="00155739"/>
    <w:rsid w:val="00155C93"/>
    <w:rsid w:val="001563A6"/>
    <w:rsid w:val="00167896"/>
    <w:rsid w:val="00167CB6"/>
    <w:rsid w:val="00172B82"/>
    <w:rsid w:val="001762FB"/>
    <w:rsid w:val="00182C8C"/>
    <w:rsid w:val="001844AF"/>
    <w:rsid w:val="00187300"/>
    <w:rsid w:val="001902F0"/>
    <w:rsid w:val="00192441"/>
    <w:rsid w:val="00192D29"/>
    <w:rsid w:val="001940BF"/>
    <w:rsid w:val="00197666"/>
    <w:rsid w:val="001979C6"/>
    <w:rsid w:val="001A3D5A"/>
    <w:rsid w:val="001A59FD"/>
    <w:rsid w:val="001B34D6"/>
    <w:rsid w:val="001B5077"/>
    <w:rsid w:val="001D2933"/>
    <w:rsid w:val="001D4247"/>
    <w:rsid w:val="001E1DB4"/>
    <w:rsid w:val="001E2809"/>
    <w:rsid w:val="001E367B"/>
    <w:rsid w:val="001E4EB4"/>
    <w:rsid w:val="001E6F0C"/>
    <w:rsid w:val="001E79B8"/>
    <w:rsid w:val="001E7F68"/>
    <w:rsid w:val="001F4E5D"/>
    <w:rsid w:val="001F5BCB"/>
    <w:rsid w:val="001F66BC"/>
    <w:rsid w:val="001F71C5"/>
    <w:rsid w:val="00200633"/>
    <w:rsid w:val="00201189"/>
    <w:rsid w:val="00203D34"/>
    <w:rsid w:val="002066A2"/>
    <w:rsid w:val="002076D4"/>
    <w:rsid w:val="0021388A"/>
    <w:rsid w:val="002144C1"/>
    <w:rsid w:val="00216E5A"/>
    <w:rsid w:val="0021742F"/>
    <w:rsid w:val="00220005"/>
    <w:rsid w:val="0022716A"/>
    <w:rsid w:val="00230D69"/>
    <w:rsid w:val="00233E68"/>
    <w:rsid w:val="0023407D"/>
    <w:rsid w:val="002340EB"/>
    <w:rsid w:val="002372E2"/>
    <w:rsid w:val="00240575"/>
    <w:rsid w:val="00246057"/>
    <w:rsid w:val="002601B6"/>
    <w:rsid w:val="00261AD4"/>
    <w:rsid w:val="00264B1B"/>
    <w:rsid w:val="00267E53"/>
    <w:rsid w:val="00273B4F"/>
    <w:rsid w:val="0027439C"/>
    <w:rsid w:val="00282730"/>
    <w:rsid w:val="0028294E"/>
    <w:rsid w:val="00283088"/>
    <w:rsid w:val="00285897"/>
    <w:rsid w:val="00291F58"/>
    <w:rsid w:val="002A03F7"/>
    <w:rsid w:val="002A284C"/>
    <w:rsid w:val="002A36B6"/>
    <w:rsid w:val="002A72DC"/>
    <w:rsid w:val="002A7E9C"/>
    <w:rsid w:val="002B1900"/>
    <w:rsid w:val="002B193C"/>
    <w:rsid w:val="002B6299"/>
    <w:rsid w:val="002C04EE"/>
    <w:rsid w:val="002C10B8"/>
    <w:rsid w:val="002C1AF0"/>
    <w:rsid w:val="002C2B22"/>
    <w:rsid w:val="002C3634"/>
    <w:rsid w:val="002C3724"/>
    <w:rsid w:val="002C44E1"/>
    <w:rsid w:val="002C67F8"/>
    <w:rsid w:val="002C7BAE"/>
    <w:rsid w:val="002D08CC"/>
    <w:rsid w:val="002D22EF"/>
    <w:rsid w:val="002D27CB"/>
    <w:rsid w:val="002D32D1"/>
    <w:rsid w:val="002D3A58"/>
    <w:rsid w:val="002D4FB0"/>
    <w:rsid w:val="002D5822"/>
    <w:rsid w:val="002D5F21"/>
    <w:rsid w:val="002E176E"/>
    <w:rsid w:val="002E2039"/>
    <w:rsid w:val="002E5B42"/>
    <w:rsid w:val="002E7E71"/>
    <w:rsid w:val="002F202A"/>
    <w:rsid w:val="0030032D"/>
    <w:rsid w:val="003005D2"/>
    <w:rsid w:val="003063D9"/>
    <w:rsid w:val="0030656B"/>
    <w:rsid w:val="003074DA"/>
    <w:rsid w:val="00312258"/>
    <w:rsid w:val="003153C9"/>
    <w:rsid w:val="00317467"/>
    <w:rsid w:val="00321842"/>
    <w:rsid w:val="0032296E"/>
    <w:rsid w:val="00325EC6"/>
    <w:rsid w:val="00327201"/>
    <w:rsid w:val="00330FE4"/>
    <w:rsid w:val="00332A75"/>
    <w:rsid w:val="00333E81"/>
    <w:rsid w:val="00337FAB"/>
    <w:rsid w:val="00340271"/>
    <w:rsid w:val="00342EB6"/>
    <w:rsid w:val="003476F3"/>
    <w:rsid w:val="0035140E"/>
    <w:rsid w:val="00361206"/>
    <w:rsid w:val="00361E25"/>
    <w:rsid w:val="00362CD6"/>
    <w:rsid w:val="00365F80"/>
    <w:rsid w:val="00372081"/>
    <w:rsid w:val="0037328D"/>
    <w:rsid w:val="00373682"/>
    <w:rsid w:val="00373979"/>
    <w:rsid w:val="003749CB"/>
    <w:rsid w:val="0037535C"/>
    <w:rsid w:val="003757AC"/>
    <w:rsid w:val="00375964"/>
    <w:rsid w:val="00376942"/>
    <w:rsid w:val="00376CCD"/>
    <w:rsid w:val="00377201"/>
    <w:rsid w:val="00377C10"/>
    <w:rsid w:val="00381843"/>
    <w:rsid w:val="00381B0C"/>
    <w:rsid w:val="003861CF"/>
    <w:rsid w:val="00392B00"/>
    <w:rsid w:val="0039725B"/>
    <w:rsid w:val="00397E02"/>
    <w:rsid w:val="003B244C"/>
    <w:rsid w:val="003B3794"/>
    <w:rsid w:val="003C1DCB"/>
    <w:rsid w:val="003C295D"/>
    <w:rsid w:val="003D092D"/>
    <w:rsid w:val="003E4D91"/>
    <w:rsid w:val="003E63B3"/>
    <w:rsid w:val="003E64D6"/>
    <w:rsid w:val="003F0FB4"/>
    <w:rsid w:val="003F1771"/>
    <w:rsid w:val="003F535B"/>
    <w:rsid w:val="003F72A1"/>
    <w:rsid w:val="00402F96"/>
    <w:rsid w:val="004044CB"/>
    <w:rsid w:val="00404565"/>
    <w:rsid w:val="00404F04"/>
    <w:rsid w:val="00423191"/>
    <w:rsid w:val="00424BA6"/>
    <w:rsid w:val="00425B43"/>
    <w:rsid w:val="004266F7"/>
    <w:rsid w:val="00427CB5"/>
    <w:rsid w:val="00427EC4"/>
    <w:rsid w:val="00431448"/>
    <w:rsid w:val="00431838"/>
    <w:rsid w:val="00432914"/>
    <w:rsid w:val="00432F33"/>
    <w:rsid w:val="00436A1C"/>
    <w:rsid w:val="00450FAB"/>
    <w:rsid w:val="00462035"/>
    <w:rsid w:val="004712ED"/>
    <w:rsid w:val="00471FA6"/>
    <w:rsid w:val="00473F0F"/>
    <w:rsid w:val="004753D4"/>
    <w:rsid w:val="00480130"/>
    <w:rsid w:val="00484763"/>
    <w:rsid w:val="00490017"/>
    <w:rsid w:val="00490E3A"/>
    <w:rsid w:val="00492229"/>
    <w:rsid w:val="00496639"/>
    <w:rsid w:val="004A12EB"/>
    <w:rsid w:val="004A3563"/>
    <w:rsid w:val="004A4786"/>
    <w:rsid w:val="004A779A"/>
    <w:rsid w:val="004A78CF"/>
    <w:rsid w:val="004B069F"/>
    <w:rsid w:val="004B27F4"/>
    <w:rsid w:val="004B583B"/>
    <w:rsid w:val="004B74AC"/>
    <w:rsid w:val="004C105E"/>
    <w:rsid w:val="004C39B1"/>
    <w:rsid w:val="004C3B1E"/>
    <w:rsid w:val="004C5067"/>
    <w:rsid w:val="004D0D91"/>
    <w:rsid w:val="004E168E"/>
    <w:rsid w:val="004E4445"/>
    <w:rsid w:val="005009F8"/>
    <w:rsid w:val="00505F09"/>
    <w:rsid w:val="00515C94"/>
    <w:rsid w:val="00527A83"/>
    <w:rsid w:val="00531B80"/>
    <w:rsid w:val="00533F1D"/>
    <w:rsid w:val="005413B3"/>
    <w:rsid w:val="005441D3"/>
    <w:rsid w:val="00544791"/>
    <w:rsid w:val="005503FA"/>
    <w:rsid w:val="00552CD1"/>
    <w:rsid w:val="00557469"/>
    <w:rsid w:val="00565DCE"/>
    <w:rsid w:val="0057264C"/>
    <w:rsid w:val="0057679B"/>
    <w:rsid w:val="00576850"/>
    <w:rsid w:val="00582C1D"/>
    <w:rsid w:val="005912B8"/>
    <w:rsid w:val="005915C5"/>
    <w:rsid w:val="00597756"/>
    <w:rsid w:val="005A008B"/>
    <w:rsid w:val="005A0916"/>
    <w:rsid w:val="005A1101"/>
    <w:rsid w:val="005A145F"/>
    <w:rsid w:val="005A6064"/>
    <w:rsid w:val="005A612C"/>
    <w:rsid w:val="005B1551"/>
    <w:rsid w:val="005B2C33"/>
    <w:rsid w:val="005C40F2"/>
    <w:rsid w:val="005E3EF2"/>
    <w:rsid w:val="005E4C08"/>
    <w:rsid w:val="005E6170"/>
    <w:rsid w:val="005E621D"/>
    <w:rsid w:val="005F290A"/>
    <w:rsid w:val="005F4CC9"/>
    <w:rsid w:val="005F525F"/>
    <w:rsid w:val="00600EEB"/>
    <w:rsid w:val="006012FF"/>
    <w:rsid w:val="00614303"/>
    <w:rsid w:val="00614DAD"/>
    <w:rsid w:val="006203D2"/>
    <w:rsid w:val="00621D38"/>
    <w:rsid w:val="00624BB1"/>
    <w:rsid w:val="00627B93"/>
    <w:rsid w:val="006303FA"/>
    <w:rsid w:val="00632E29"/>
    <w:rsid w:val="00632EAD"/>
    <w:rsid w:val="00635D78"/>
    <w:rsid w:val="006364C6"/>
    <w:rsid w:val="00641095"/>
    <w:rsid w:val="006457BE"/>
    <w:rsid w:val="00645C1B"/>
    <w:rsid w:val="006502C9"/>
    <w:rsid w:val="00650B28"/>
    <w:rsid w:val="00651AEA"/>
    <w:rsid w:val="006532F5"/>
    <w:rsid w:val="00653900"/>
    <w:rsid w:val="00656310"/>
    <w:rsid w:val="00656344"/>
    <w:rsid w:val="00663B0B"/>
    <w:rsid w:val="006641B1"/>
    <w:rsid w:val="00675418"/>
    <w:rsid w:val="006764B8"/>
    <w:rsid w:val="0067704C"/>
    <w:rsid w:val="006771A5"/>
    <w:rsid w:val="00677541"/>
    <w:rsid w:val="006805D9"/>
    <w:rsid w:val="00682096"/>
    <w:rsid w:val="00683C64"/>
    <w:rsid w:val="00684F40"/>
    <w:rsid w:val="00684FF3"/>
    <w:rsid w:val="00685B2E"/>
    <w:rsid w:val="00686295"/>
    <w:rsid w:val="00687A7B"/>
    <w:rsid w:val="00687E79"/>
    <w:rsid w:val="006908E0"/>
    <w:rsid w:val="006944F8"/>
    <w:rsid w:val="006950CD"/>
    <w:rsid w:val="00697668"/>
    <w:rsid w:val="006A25E0"/>
    <w:rsid w:val="006A61CF"/>
    <w:rsid w:val="006A74B1"/>
    <w:rsid w:val="006B4B8E"/>
    <w:rsid w:val="006B7B69"/>
    <w:rsid w:val="006B7D32"/>
    <w:rsid w:val="006C06F3"/>
    <w:rsid w:val="006D01BE"/>
    <w:rsid w:val="006D2702"/>
    <w:rsid w:val="006D4C89"/>
    <w:rsid w:val="006E50CB"/>
    <w:rsid w:val="006E5DEE"/>
    <w:rsid w:val="006F0E8C"/>
    <w:rsid w:val="006F2AB3"/>
    <w:rsid w:val="006F5AD5"/>
    <w:rsid w:val="006F6F43"/>
    <w:rsid w:val="006F7F38"/>
    <w:rsid w:val="00716BDE"/>
    <w:rsid w:val="00717529"/>
    <w:rsid w:val="007203BB"/>
    <w:rsid w:val="00720D6D"/>
    <w:rsid w:val="00724E7B"/>
    <w:rsid w:val="00725E99"/>
    <w:rsid w:val="007310D7"/>
    <w:rsid w:val="00733328"/>
    <w:rsid w:val="00734279"/>
    <w:rsid w:val="00734562"/>
    <w:rsid w:val="0074429B"/>
    <w:rsid w:val="007443FB"/>
    <w:rsid w:val="00745921"/>
    <w:rsid w:val="00754D1D"/>
    <w:rsid w:val="00757C1E"/>
    <w:rsid w:val="00762097"/>
    <w:rsid w:val="00766051"/>
    <w:rsid w:val="00771AA3"/>
    <w:rsid w:val="00774351"/>
    <w:rsid w:val="007753AB"/>
    <w:rsid w:val="0077597D"/>
    <w:rsid w:val="00776DA7"/>
    <w:rsid w:val="007770EE"/>
    <w:rsid w:val="007775F9"/>
    <w:rsid w:val="00782A5A"/>
    <w:rsid w:val="00785B48"/>
    <w:rsid w:val="00785CF8"/>
    <w:rsid w:val="00790C81"/>
    <w:rsid w:val="00793B2D"/>
    <w:rsid w:val="007A0EC3"/>
    <w:rsid w:val="007A19C4"/>
    <w:rsid w:val="007A376C"/>
    <w:rsid w:val="007A42A0"/>
    <w:rsid w:val="007A46F8"/>
    <w:rsid w:val="007B0291"/>
    <w:rsid w:val="007B267B"/>
    <w:rsid w:val="007B29D0"/>
    <w:rsid w:val="007B3D8C"/>
    <w:rsid w:val="007B5300"/>
    <w:rsid w:val="007B7488"/>
    <w:rsid w:val="007B7748"/>
    <w:rsid w:val="007C17A2"/>
    <w:rsid w:val="007C3379"/>
    <w:rsid w:val="007C3A80"/>
    <w:rsid w:val="007C4021"/>
    <w:rsid w:val="007C6CFA"/>
    <w:rsid w:val="007C7288"/>
    <w:rsid w:val="007D6077"/>
    <w:rsid w:val="007E37DF"/>
    <w:rsid w:val="007E4DD6"/>
    <w:rsid w:val="007F01B0"/>
    <w:rsid w:val="007F1BF8"/>
    <w:rsid w:val="007F2EDE"/>
    <w:rsid w:val="00800A7D"/>
    <w:rsid w:val="00800FBB"/>
    <w:rsid w:val="00805DF7"/>
    <w:rsid w:val="008130AD"/>
    <w:rsid w:val="00813172"/>
    <w:rsid w:val="008133ED"/>
    <w:rsid w:val="008143C4"/>
    <w:rsid w:val="00814860"/>
    <w:rsid w:val="00816417"/>
    <w:rsid w:val="00816986"/>
    <w:rsid w:val="00817946"/>
    <w:rsid w:val="0083147C"/>
    <w:rsid w:val="00841DE1"/>
    <w:rsid w:val="00846122"/>
    <w:rsid w:val="00846337"/>
    <w:rsid w:val="00847441"/>
    <w:rsid w:val="00847EFE"/>
    <w:rsid w:val="0085118B"/>
    <w:rsid w:val="00857B99"/>
    <w:rsid w:val="00865755"/>
    <w:rsid w:val="0087035B"/>
    <w:rsid w:val="00870BF3"/>
    <w:rsid w:val="008711E1"/>
    <w:rsid w:val="008847CE"/>
    <w:rsid w:val="008857DC"/>
    <w:rsid w:val="00891A89"/>
    <w:rsid w:val="00891DC2"/>
    <w:rsid w:val="00892550"/>
    <w:rsid w:val="00896197"/>
    <w:rsid w:val="008A16F1"/>
    <w:rsid w:val="008A3D0C"/>
    <w:rsid w:val="008A3F28"/>
    <w:rsid w:val="008A5D98"/>
    <w:rsid w:val="008A5DA1"/>
    <w:rsid w:val="008A79B2"/>
    <w:rsid w:val="008B2389"/>
    <w:rsid w:val="008B3012"/>
    <w:rsid w:val="008B584C"/>
    <w:rsid w:val="008C0022"/>
    <w:rsid w:val="008C0699"/>
    <w:rsid w:val="008C347E"/>
    <w:rsid w:val="008C3DED"/>
    <w:rsid w:val="008D2D70"/>
    <w:rsid w:val="008D4A20"/>
    <w:rsid w:val="008D6DF2"/>
    <w:rsid w:val="008D7634"/>
    <w:rsid w:val="008E120E"/>
    <w:rsid w:val="008E33C3"/>
    <w:rsid w:val="008E5DB3"/>
    <w:rsid w:val="008E6E4D"/>
    <w:rsid w:val="008E7969"/>
    <w:rsid w:val="008F0D54"/>
    <w:rsid w:val="008F0DF0"/>
    <w:rsid w:val="008F20CA"/>
    <w:rsid w:val="00900147"/>
    <w:rsid w:val="00903951"/>
    <w:rsid w:val="00905AE0"/>
    <w:rsid w:val="00906919"/>
    <w:rsid w:val="009135BA"/>
    <w:rsid w:val="00914EE6"/>
    <w:rsid w:val="009176CC"/>
    <w:rsid w:val="0092098B"/>
    <w:rsid w:val="00923FBF"/>
    <w:rsid w:val="009242C8"/>
    <w:rsid w:val="00925AD7"/>
    <w:rsid w:val="00931801"/>
    <w:rsid w:val="009412E6"/>
    <w:rsid w:val="00942674"/>
    <w:rsid w:val="00947D4B"/>
    <w:rsid w:val="00950E7C"/>
    <w:rsid w:val="009537AD"/>
    <w:rsid w:val="00955A8E"/>
    <w:rsid w:val="00955D00"/>
    <w:rsid w:val="00955EF3"/>
    <w:rsid w:val="00961C8C"/>
    <w:rsid w:val="00961CFB"/>
    <w:rsid w:val="009632D6"/>
    <w:rsid w:val="00963B6C"/>
    <w:rsid w:val="00965239"/>
    <w:rsid w:val="00967A9C"/>
    <w:rsid w:val="00971303"/>
    <w:rsid w:val="0097325F"/>
    <w:rsid w:val="00973758"/>
    <w:rsid w:val="009737EF"/>
    <w:rsid w:val="00973BBE"/>
    <w:rsid w:val="00975504"/>
    <w:rsid w:val="009771F4"/>
    <w:rsid w:val="00977FE0"/>
    <w:rsid w:val="00982730"/>
    <w:rsid w:val="00983609"/>
    <w:rsid w:val="00983708"/>
    <w:rsid w:val="009839F6"/>
    <w:rsid w:val="00984E3E"/>
    <w:rsid w:val="00985797"/>
    <w:rsid w:val="00985CDB"/>
    <w:rsid w:val="00985EB3"/>
    <w:rsid w:val="00990C6D"/>
    <w:rsid w:val="0099775B"/>
    <w:rsid w:val="00997F8F"/>
    <w:rsid w:val="009B19DB"/>
    <w:rsid w:val="009B2F43"/>
    <w:rsid w:val="009B33C0"/>
    <w:rsid w:val="009B4993"/>
    <w:rsid w:val="009B5AED"/>
    <w:rsid w:val="009C580E"/>
    <w:rsid w:val="009D2701"/>
    <w:rsid w:val="009D2957"/>
    <w:rsid w:val="009D2997"/>
    <w:rsid w:val="009D2A0B"/>
    <w:rsid w:val="009E1C64"/>
    <w:rsid w:val="009E2054"/>
    <w:rsid w:val="009E712C"/>
    <w:rsid w:val="009F14E2"/>
    <w:rsid w:val="00A01D3A"/>
    <w:rsid w:val="00A05E5E"/>
    <w:rsid w:val="00A06FF1"/>
    <w:rsid w:val="00A10680"/>
    <w:rsid w:val="00A10F3E"/>
    <w:rsid w:val="00A110E6"/>
    <w:rsid w:val="00A264BD"/>
    <w:rsid w:val="00A3092F"/>
    <w:rsid w:val="00A343BF"/>
    <w:rsid w:val="00A34EEE"/>
    <w:rsid w:val="00A424BE"/>
    <w:rsid w:val="00A4280E"/>
    <w:rsid w:val="00A44167"/>
    <w:rsid w:val="00A44AF0"/>
    <w:rsid w:val="00A4790D"/>
    <w:rsid w:val="00A5219D"/>
    <w:rsid w:val="00A54FDA"/>
    <w:rsid w:val="00A564D2"/>
    <w:rsid w:val="00A6255B"/>
    <w:rsid w:val="00A651A9"/>
    <w:rsid w:val="00A71137"/>
    <w:rsid w:val="00A734C2"/>
    <w:rsid w:val="00A73E36"/>
    <w:rsid w:val="00A74D3B"/>
    <w:rsid w:val="00A74D61"/>
    <w:rsid w:val="00A76292"/>
    <w:rsid w:val="00A775B9"/>
    <w:rsid w:val="00A82D0B"/>
    <w:rsid w:val="00A855E9"/>
    <w:rsid w:val="00A901F5"/>
    <w:rsid w:val="00A90A1F"/>
    <w:rsid w:val="00A90B6E"/>
    <w:rsid w:val="00A96B43"/>
    <w:rsid w:val="00A96FF5"/>
    <w:rsid w:val="00AA216C"/>
    <w:rsid w:val="00AA548E"/>
    <w:rsid w:val="00AA5810"/>
    <w:rsid w:val="00AB2218"/>
    <w:rsid w:val="00AB249A"/>
    <w:rsid w:val="00AB28E5"/>
    <w:rsid w:val="00AB3A33"/>
    <w:rsid w:val="00AB6C43"/>
    <w:rsid w:val="00AC056D"/>
    <w:rsid w:val="00AC162C"/>
    <w:rsid w:val="00AC281D"/>
    <w:rsid w:val="00AC3D21"/>
    <w:rsid w:val="00AC553A"/>
    <w:rsid w:val="00AD161F"/>
    <w:rsid w:val="00AD2DA9"/>
    <w:rsid w:val="00AD3568"/>
    <w:rsid w:val="00AD3793"/>
    <w:rsid w:val="00AD415D"/>
    <w:rsid w:val="00AD604C"/>
    <w:rsid w:val="00AD7245"/>
    <w:rsid w:val="00AF35D4"/>
    <w:rsid w:val="00B00181"/>
    <w:rsid w:val="00B03F82"/>
    <w:rsid w:val="00B06BA5"/>
    <w:rsid w:val="00B07EC0"/>
    <w:rsid w:val="00B10D9C"/>
    <w:rsid w:val="00B111F7"/>
    <w:rsid w:val="00B1472F"/>
    <w:rsid w:val="00B14772"/>
    <w:rsid w:val="00B15AAC"/>
    <w:rsid w:val="00B3435C"/>
    <w:rsid w:val="00B37692"/>
    <w:rsid w:val="00B37A1B"/>
    <w:rsid w:val="00B4569E"/>
    <w:rsid w:val="00B50024"/>
    <w:rsid w:val="00B540C6"/>
    <w:rsid w:val="00B54609"/>
    <w:rsid w:val="00B60CD6"/>
    <w:rsid w:val="00B63AB1"/>
    <w:rsid w:val="00B64BFC"/>
    <w:rsid w:val="00B64CD3"/>
    <w:rsid w:val="00B6507E"/>
    <w:rsid w:val="00B678BF"/>
    <w:rsid w:val="00B70EFB"/>
    <w:rsid w:val="00B776A5"/>
    <w:rsid w:val="00B805F6"/>
    <w:rsid w:val="00B816D3"/>
    <w:rsid w:val="00B869F3"/>
    <w:rsid w:val="00B878EB"/>
    <w:rsid w:val="00B87E6D"/>
    <w:rsid w:val="00BA1496"/>
    <w:rsid w:val="00BA2A4A"/>
    <w:rsid w:val="00BA63AC"/>
    <w:rsid w:val="00BB2C95"/>
    <w:rsid w:val="00BB2D8E"/>
    <w:rsid w:val="00BB410C"/>
    <w:rsid w:val="00BB6265"/>
    <w:rsid w:val="00BC2114"/>
    <w:rsid w:val="00BC2522"/>
    <w:rsid w:val="00BC6AB6"/>
    <w:rsid w:val="00BD7EE4"/>
    <w:rsid w:val="00BE39CE"/>
    <w:rsid w:val="00BF02CD"/>
    <w:rsid w:val="00BF22CD"/>
    <w:rsid w:val="00BF2C8A"/>
    <w:rsid w:val="00C035C4"/>
    <w:rsid w:val="00C0430B"/>
    <w:rsid w:val="00C11228"/>
    <w:rsid w:val="00C14A09"/>
    <w:rsid w:val="00C14EE1"/>
    <w:rsid w:val="00C20260"/>
    <w:rsid w:val="00C22906"/>
    <w:rsid w:val="00C2626A"/>
    <w:rsid w:val="00C34217"/>
    <w:rsid w:val="00C35F1C"/>
    <w:rsid w:val="00C41DFF"/>
    <w:rsid w:val="00C47F5D"/>
    <w:rsid w:val="00C651A5"/>
    <w:rsid w:val="00C65EF0"/>
    <w:rsid w:val="00C70709"/>
    <w:rsid w:val="00C7156C"/>
    <w:rsid w:val="00C72A62"/>
    <w:rsid w:val="00C732C0"/>
    <w:rsid w:val="00C73563"/>
    <w:rsid w:val="00C73C1C"/>
    <w:rsid w:val="00C7618F"/>
    <w:rsid w:val="00C7703D"/>
    <w:rsid w:val="00C778F4"/>
    <w:rsid w:val="00C77A94"/>
    <w:rsid w:val="00C80B92"/>
    <w:rsid w:val="00C838CF"/>
    <w:rsid w:val="00C87E97"/>
    <w:rsid w:val="00C94CA1"/>
    <w:rsid w:val="00CA0E1A"/>
    <w:rsid w:val="00CA13E5"/>
    <w:rsid w:val="00CA1A06"/>
    <w:rsid w:val="00CA2984"/>
    <w:rsid w:val="00CA427D"/>
    <w:rsid w:val="00CA4ED3"/>
    <w:rsid w:val="00CA7689"/>
    <w:rsid w:val="00CB141B"/>
    <w:rsid w:val="00CB353F"/>
    <w:rsid w:val="00CC0D6F"/>
    <w:rsid w:val="00CC0F7B"/>
    <w:rsid w:val="00CC4D49"/>
    <w:rsid w:val="00CC7A2D"/>
    <w:rsid w:val="00CD294F"/>
    <w:rsid w:val="00CE04ED"/>
    <w:rsid w:val="00CE1D7A"/>
    <w:rsid w:val="00CE7737"/>
    <w:rsid w:val="00CF0399"/>
    <w:rsid w:val="00CF6818"/>
    <w:rsid w:val="00D02066"/>
    <w:rsid w:val="00D02291"/>
    <w:rsid w:val="00D02D70"/>
    <w:rsid w:val="00D03ABA"/>
    <w:rsid w:val="00D05F75"/>
    <w:rsid w:val="00D06190"/>
    <w:rsid w:val="00D06DC6"/>
    <w:rsid w:val="00D0799C"/>
    <w:rsid w:val="00D1282A"/>
    <w:rsid w:val="00D1290A"/>
    <w:rsid w:val="00D14A59"/>
    <w:rsid w:val="00D1742F"/>
    <w:rsid w:val="00D24898"/>
    <w:rsid w:val="00D2560E"/>
    <w:rsid w:val="00D3207D"/>
    <w:rsid w:val="00D34748"/>
    <w:rsid w:val="00D4041B"/>
    <w:rsid w:val="00D40CE0"/>
    <w:rsid w:val="00D41F82"/>
    <w:rsid w:val="00D43580"/>
    <w:rsid w:val="00D445DE"/>
    <w:rsid w:val="00D6387F"/>
    <w:rsid w:val="00D67246"/>
    <w:rsid w:val="00D67937"/>
    <w:rsid w:val="00D67D57"/>
    <w:rsid w:val="00D7075C"/>
    <w:rsid w:val="00D71F1F"/>
    <w:rsid w:val="00D82D70"/>
    <w:rsid w:val="00D8310A"/>
    <w:rsid w:val="00D86E89"/>
    <w:rsid w:val="00D87165"/>
    <w:rsid w:val="00D956BE"/>
    <w:rsid w:val="00DA7D57"/>
    <w:rsid w:val="00DB235A"/>
    <w:rsid w:val="00DC0377"/>
    <w:rsid w:val="00DC05BD"/>
    <w:rsid w:val="00DC170A"/>
    <w:rsid w:val="00DC33F5"/>
    <w:rsid w:val="00DD0C28"/>
    <w:rsid w:val="00DD14EC"/>
    <w:rsid w:val="00DD3A93"/>
    <w:rsid w:val="00DE002B"/>
    <w:rsid w:val="00DE0C1E"/>
    <w:rsid w:val="00DE1584"/>
    <w:rsid w:val="00DE307C"/>
    <w:rsid w:val="00DE3A71"/>
    <w:rsid w:val="00DE3BD3"/>
    <w:rsid w:val="00DE3C78"/>
    <w:rsid w:val="00DE5598"/>
    <w:rsid w:val="00DF2D6F"/>
    <w:rsid w:val="00DF7E44"/>
    <w:rsid w:val="00DF7E9B"/>
    <w:rsid w:val="00E31937"/>
    <w:rsid w:val="00E31C1C"/>
    <w:rsid w:val="00E32D29"/>
    <w:rsid w:val="00E330EA"/>
    <w:rsid w:val="00E3455C"/>
    <w:rsid w:val="00E35DE5"/>
    <w:rsid w:val="00E429A0"/>
    <w:rsid w:val="00E44A26"/>
    <w:rsid w:val="00E44C2A"/>
    <w:rsid w:val="00E45773"/>
    <w:rsid w:val="00E45E4B"/>
    <w:rsid w:val="00E4668C"/>
    <w:rsid w:val="00E47D83"/>
    <w:rsid w:val="00E50DFE"/>
    <w:rsid w:val="00E52D19"/>
    <w:rsid w:val="00E55656"/>
    <w:rsid w:val="00E625D4"/>
    <w:rsid w:val="00E805DF"/>
    <w:rsid w:val="00E9190B"/>
    <w:rsid w:val="00E9330F"/>
    <w:rsid w:val="00E9476D"/>
    <w:rsid w:val="00E96000"/>
    <w:rsid w:val="00E96C9E"/>
    <w:rsid w:val="00EA515D"/>
    <w:rsid w:val="00EA5EE4"/>
    <w:rsid w:val="00EA6A50"/>
    <w:rsid w:val="00EB0A9D"/>
    <w:rsid w:val="00EB1037"/>
    <w:rsid w:val="00EB114C"/>
    <w:rsid w:val="00EB130E"/>
    <w:rsid w:val="00EC32A6"/>
    <w:rsid w:val="00EC4AA9"/>
    <w:rsid w:val="00EC595B"/>
    <w:rsid w:val="00EC6135"/>
    <w:rsid w:val="00EC6182"/>
    <w:rsid w:val="00ED7DBF"/>
    <w:rsid w:val="00EE1F5A"/>
    <w:rsid w:val="00EE3034"/>
    <w:rsid w:val="00EE4B19"/>
    <w:rsid w:val="00EE7883"/>
    <w:rsid w:val="00EE7DE5"/>
    <w:rsid w:val="00EF2DB0"/>
    <w:rsid w:val="00EF50A4"/>
    <w:rsid w:val="00F02219"/>
    <w:rsid w:val="00F05429"/>
    <w:rsid w:val="00F06E46"/>
    <w:rsid w:val="00F07FB9"/>
    <w:rsid w:val="00F1508F"/>
    <w:rsid w:val="00F17E74"/>
    <w:rsid w:val="00F21D74"/>
    <w:rsid w:val="00F228EF"/>
    <w:rsid w:val="00F24FD9"/>
    <w:rsid w:val="00F27956"/>
    <w:rsid w:val="00F41543"/>
    <w:rsid w:val="00F420F3"/>
    <w:rsid w:val="00F502FC"/>
    <w:rsid w:val="00F5354D"/>
    <w:rsid w:val="00F54E98"/>
    <w:rsid w:val="00F60900"/>
    <w:rsid w:val="00F62A77"/>
    <w:rsid w:val="00F62AD4"/>
    <w:rsid w:val="00F64812"/>
    <w:rsid w:val="00F65E12"/>
    <w:rsid w:val="00F718AD"/>
    <w:rsid w:val="00F76324"/>
    <w:rsid w:val="00F82258"/>
    <w:rsid w:val="00F85E4E"/>
    <w:rsid w:val="00F97C10"/>
    <w:rsid w:val="00FA1895"/>
    <w:rsid w:val="00FA24C6"/>
    <w:rsid w:val="00FA4B2A"/>
    <w:rsid w:val="00FB07BE"/>
    <w:rsid w:val="00FB0FD4"/>
    <w:rsid w:val="00FB1BAE"/>
    <w:rsid w:val="00FB2CE8"/>
    <w:rsid w:val="00FB39AF"/>
    <w:rsid w:val="00FB3A41"/>
    <w:rsid w:val="00FC4CB7"/>
    <w:rsid w:val="00FC6D60"/>
    <w:rsid w:val="00FD1396"/>
    <w:rsid w:val="00FD1996"/>
    <w:rsid w:val="00FD1F1D"/>
    <w:rsid w:val="00FD6620"/>
    <w:rsid w:val="00FD69DC"/>
    <w:rsid w:val="00FE23DF"/>
    <w:rsid w:val="00FE7082"/>
    <w:rsid w:val="00FF0B0D"/>
    <w:rsid w:val="00FF11AB"/>
    <w:rsid w:val="00FF1218"/>
    <w:rsid w:val="00FF26AF"/>
    <w:rsid w:val="00FF2CA7"/>
    <w:rsid w:val="00FF68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53134"/>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sk-SK"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sk-SK" w:eastAsia="en-US"/>
    </w:rPr>
  </w:style>
  <w:style w:type="character" w:customStyle="1" w:styleId="20">
    <w:name w:val="見出し 2 (文字)"/>
    <w:basedOn w:val="Level2Char"/>
    <w:link w:val="2"/>
    <w:uiPriority w:val="4"/>
    <w:rPr>
      <w:rFonts w:eastAsia="SimSun" w:cs="Arial"/>
      <w:b/>
      <w:lang w:val="sk-SK" w:eastAsia="en-US"/>
    </w:rPr>
  </w:style>
  <w:style w:type="character" w:customStyle="1" w:styleId="Heading2RestartChar">
    <w:name w:val="Heading 2 Restart Char"/>
    <w:basedOn w:val="20"/>
    <w:link w:val="Heading2Restart"/>
    <w:uiPriority w:val="13"/>
    <w:semiHidden/>
    <w:rPr>
      <w:rFonts w:eastAsia="Arial Unicode MS" w:cs="Arial"/>
      <w:b/>
      <w:lang w:val="sk-SK"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sk-SK" w:eastAsia="en-US"/>
    </w:rPr>
  </w:style>
  <w:style w:type="character" w:customStyle="1" w:styleId="10">
    <w:name w:val="見出し 1 (文字)"/>
    <w:basedOn w:val="Level1Char"/>
    <w:link w:val="1"/>
    <w:uiPriority w:val="3"/>
    <w:rPr>
      <w:rFonts w:eastAsia="SimSun" w:cs="Arial"/>
      <w:b/>
      <w:smallCaps/>
      <w:lang w:val="sk-SK" w:eastAsia="en-US"/>
    </w:rPr>
  </w:style>
  <w:style w:type="character" w:customStyle="1" w:styleId="Level3Char">
    <w:name w:val="Level 3 Char"/>
    <w:basedOn w:val="Body3Char"/>
    <w:link w:val="Level3"/>
    <w:uiPriority w:val="6"/>
    <w:rPr>
      <w:rFonts w:eastAsia="SimSun" w:cs="Arial"/>
      <w:lang w:val="sk-SK" w:eastAsia="en-US"/>
    </w:rPr>
  </w:style>
  <w:style w:type="character" w:customStyle="1" w:styleId="30">
    <w:name w:val="見出し 3 (文字)"/>
    <w:basedOn w:val="Level3Char"/>
    <w:link w:val="3"/>
    <w:uiPriority w:val="4"/>
    <w:rPr>
      <w:rFonts w:eastAsia="SimSun" w:cs="Arial"/>
      <w:b/>
      <w:lang w:val="sk-SK" w:eastAsia="en-US"/>
    </w:rPr>
  </w:style>
  <w:style w:type="character" w:customStyle="1" w:styleId="Level4Char">
    <w:name w:val="Level 4 Char"/>
    <w:basedOn w:val="Body4Char"/>
    <w:link w:val="Level4"/>
    <w:uiPriority w:val="6"/>
    <w:rPr>
      <w:rFonts w:eastAsia="SimSun" w:cs="Arial"/>
      <w:lang w:val="sk-SK" w:eastAsia="en-US"/>
    </w:rPr>
  </w:style>
  <w:style w:type="character" w:customStyle="1" w:styleId="41">
    <w:name w:val="見出し 4 (文字)"/>
    <w:basedOn w:val="Level4Char"/>
    <w:link w:val="40"/>
    <w:uiPriority w:val="5"/>
    <w:semiHidden/>
    <w:rPr>
      <w:rFonts w:ascii="Arial Bold" w:eastAsia="SimSun" w:hAnsi="Arial Bold" w:cs="Arial"/>
      <w:b/>
      <w:lang w:val="sk-SK"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sk-SK" w:eastAsia="en-US"/>
    </w:rPr>
  </w:style>
  <w:style w:type="character" w:customStyle="1" w:styleId="SchNumber1Char">
    <w:name w:val="Sch Number 1 Char"/>
    <w:basedOn w:val="Level1Char"/>
    <w:link w:val="SchNumber1"/>
    <w:uiPriority w:val="12"/>
    <w:rPr>
      <w:rFonts w:eastAsia="SimSun" w:cs="Arial"/>
      <w:lang w:val="sk-SK" w:eastAsia="en-US"/>
    </w:rPr>
  </w:style>
  <w:style w:type="character" w:customStyle="1" w:styleId="SchHeading1Char">
    <w:name w:val="Sch Heading 1 Char"/>
    <w:basedOn w:val="SchNumber1Char"/>
    <w:link w:val="SchHeading1"/>
    <w:uiPriority w:val="12"/>
    <w:rPr>
      <w:rFonts w:eastAsia="SimSun" w:cs="Arial"/>
      <w:b/>
      <w:smallCaps/>
      <w:lang w:val="sk-SK" w:eastAsia="en-US"/>
    </w:rPr>
  </w:style>
  <w:style w:type="character" w:customStyle="1" w:styleId="SchNumber2Char">
    <w:name w:val="Sch Number 2 Char"/>
    <w:basedOn w:val="Level2Char"/>
    <w:link w:val="SchNumber2"/>
    <w:uiPriority w:val="12"/>
    <w:rPr>
      <w:rFonts w:eastAsia="SimSun" w:cs="Arial"/>
      <w:lang w:val="sk-SK" w:eastAsia="en-US"/>
    </w:rPr>
  </w:style>
  <w:style w:type="character" w:customStyle="1" w:styleId="SchHeading2Char">
    <w:name w:val="Sch Heading 2 Char"/>
    <w:basedOn w:val="SchNumber2Char"/>
    <w:link w:val="SchHeading2"/>
    <w:uiPriority w:val="12"/>
    <w:rPr>
      <w:rFonts w:eastAsia="SimSun" w:cs="Arial"/>
      <w:b/>
      <w:lang w:val="sk-SK" w:eastAsia="en-US"/>
    </w:rPr>
  </w:style>
  <w:style w:type="character" w:customStyle="1" w:styleId="SchNumber3Char">
    <w:name w:val="Sch Number 3 Char"/>
    <w:basedOn w:val="Level3Char"/>
    <w:link w:val="SchNumber3"/>
    <w:uiPriority w:val="12"/>
    <w:rPr>
      <w:rFonts w:eastAsia="SimSun" w:cs="Arial"/>
      <w:lang w:val="sk-SK" w:eastAsia="en-US"/>
    </w:rPr>
  </w:style>
  <w:style w:type="character" w:customStyle="1" w:styleId="SchNumber4Char">
    <w:name w:val="Sch Number 4 Char"/>
    <w:basedOn w:val="Level4Char"/>
    <w:link w:val="SchNumber4"/>
    <w:uiPriority w:val="12"/>
    <w:rPr>
      <w:rFonts w:eastAsia="SimSun" w:cs="Arial"/>
      <w:lang w:val="sk-SK" w:eastAsia="en-US"/>
    </w:rPr>
  </w:style>
  <w:style w:type="character" w:customStyle="1" w:styleId="SchNumber5Char">
    <w:name w:val="Sch Number 5 Char"/>
    <w:basedOn w:val="Level5Char"/>
    <w:link w:val="SchNumber5"/>
    <w:uiPriority w:val="12"/>
    <w:rPr>
      <w:rFonts w:eastAsia="SimSun" w:cs="Arial"/>
      <w:lang w:val="sk-SK"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sk-SK"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sk-SK"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sk-SK"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sk-SK"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sk-SK"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sk-SK"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Nevyrieenzmienka1">
    <w:name w:val="Nevyriešená zmienka1"/>
    <w:basedOn w:val="a0"/>
    <w:uiPriority w:val="99"/>
    <w:semiHidden/>
    <w:unhideWhenUsed/>
    <w:rsid w:val="008711E1"/>
    <w:rPr>
      <w:color w:val="605E5C"/>
      <w:shd w:val="clear" w:color="auto" w:fill="E1DFDD"/>
    </w:rPr>
  </w:style>
  <w:style w:type="table" w:styleId="afff9">
    <w:name w:val="Table Grid"/>
    <w:basedOn w:val="a1"/>
    <w:rsid w:val="00DC05BD"/>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tja.ee/en/consumer-disputes-committee" TargetMode="External"/><Relationship Id="rId3" Type="http://schemas.openxmlformats.org/officeDocument/2006/relationships/customXml" Target="../customXml/item3.xml"/><Relationship Id="rId21" Type="http://schemas.openxmlformats.org/officeDocument/2006/relationships/hyperlink" Target="https://www.arn.s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valdus@komisjon.ee" TargetMode="External"/><Relationship Id="rId2" Type="http://schemas.openxmlformats.org/officeDocument/2006/relationships/customXml" Target="../customXml/item2.xml"/><Relationship Id="rId16" Type="http://schemas.openxmlformats.org/officeDocument/2006/relationships/hyperlink" Target="http://www.coi.cz" TargetMode="External"/><Relationship Id="rId20" Type="http://schemas.openxmlformats.org/officeDocument/2006/relationships/hyperlink" Target="mailto:info@mediateurconsommation.l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lobalsuzuki.com/globallink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vvtat.l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ec.europa.eu/consumers/odr"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6995280</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6995280</field>
    <field id="FirstPageHeaded" dmfield="" type="">False</field>
    <field id="ContPage" dmfield="" type="">False</field>
    <field id="DraftSpacing" dmfield="" type="">False</field>
    <field id="DocID" dmfield="" type="">LIB01/1087715/6995280.1</field>
    <field id="FirmName" dmfield="" type="">Hogan Lovells</field>
    <field id="FooterType" dmfield="" type="">Continuation Page Footer</field>
  </fields>
</customdocument>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9ADD0-976B-49AE-A98D-57D0D2E6698C}">
  <ds:schemaRefs>
    <ds:schemaRef ds:uri="http://schemas.openxmlformats.org/officeDocument/2006/bibliography"/>
  </ds:schemaRefs>
</ds:datastoreItem>
</file>

<file path=customXml/itemProps2.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9F7C5-B997-4293-93BD-CAF3C6A6A351}">
  <ds:schemaRefs>
    <ds:schemaRef ds:uri="http://schemas.microsoft.com/sharepoint/v3/contenttype/forms"/>
  </ds:schemaRefs>
</ds:datastoreItem>
</file>

<file path=customXml/itemProps4.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14155B8-47EB-43EE-A958-0E2701544FBB}">
  <ds:schemaRefs>
    <ds:schemaRef ds:uri="http://hoganlovells.com/word2010/custom"/>
  </ds:schemaRefs>
</ds:datastoreItem>
</file>

<file path=customXml/itemProps7.xml><?xml version="1.0" encoding="utf-8"?>
<ds:datastoreItem xmlns:ds="http://schemas.openxmlformats.org/officeDocument/2006/customXml" ds:itemID="{9AB1ECCA-16FC-41CA-BCF7-FCC451DDF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document.dotm</Template>
  <TotalTime>14</TotalTime>
  <Pages>11</Pages>
  <Words>4625</Words>
  <Characters>26369</Characters>
  <Application>Microsoft Office Word</Application>
  <DocSecurity>0</DocSecurity>
  <Lines>219</Lines>
  <Paragraphs>61</Paragraphs>
  <ScaleCrop>false</ScaleCrop>
  <HeadingPairs>
    <vt:vector size="8" baseType="variant">
      <vt:variant>
        <vt:lpstr>タイトル</vt:lpstr>
      </vt:variant>
      <vt:variant>
        <vt:i4>1</vt:i4>
      </vt:variant>
      <vt:variant>
        <vt:lpstr>Název</vt:lpstr>
      </vt:variant>
      <vt:variant>
        <vt:i4>1</vt:i4>
      </vt:variant>
      <vt:variant>
        <vt:lpstr>Názov</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6</cp:revision>
  <dcterms:created xsi:type="dcterms:W3CDTF">2023-12-29T11:02:00Z</dcterms:created>
  <dcterms:modified xsi:type="dcterms:W3CDTF">2024-01-12T09:23:00Z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
  </property>
</Properties>
</file>