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EFD7" w14:textId="77777777" w:rsidR="007C3568" w:rsidRPr="007F7E27" w:rsidRDefault="005C4DEA">
      <w:pPr>
        <w:adjustRightInd/>
        <w:jc w:val="center"/>
        <w:rPr>
          <w:rFonts w:cs="Times New Roman"/>
          <w:b/>
          <w:szCs w:val="24"/>
        </w:rPr>
      </w:pPr>
      <w:bookmarkStart w:id="0" w:name="_cp_text_1_1"/>
      <w:bookmarkStart w:id="1" w:name="_cp_text_2_2"/>
      <w:bookmarkStart w:id="2" w:name="_cp_text_1_248"/>
      <w:r w:rsidRPr="007F7E27">
        <w:rPr>
          <w:rFonts w:cs="Times New Roman"/>
          <w:b/>
          <w:szCs w:val="24"/>
        </w:rPr>
        <w:t xml:space="preserve">Suzuki Connect </w:t>
      </w:r>
      <w:bookmarkEnd w:id="0"/>
    </w:p>
    <w:bookmarkEnd w:id="1"/>
    <w:p w14:paraId="36CB4E1D" w14:textId="70055C2D" w:rsidR="007C3568" w:rsidRPr="007F7E27" w:rsidRDefault="005C4DEA" w:rsidP="005E7285">
      <w:pPr>
        <w:adjustRightInd/>
        <w:jc w:val="center"/>
        <w:rPr>
          <w:rFonts w:cs="Times New Roman"/>
          <w:b/>
          <w:szCs w:val="24"/>
        </w:rPr>
      </w:pPr>
      <w:r w:rsidRPr="007F7E27">
        <w:rPr>
          <w:rFonts w:cs="Times New Roman"/>
          <w:b/>
          <w:szCs w:val="24"/>
        </w:rPr>
        <w:t>Opšti uslovi</w:t>
      </w:r>
    </w:p>
    <w:p w14:paraId="18AE1712" w14:textId="77777777" w:rsidR="005E7285" w:rsidRPr="007F7E27" w:rsidRDefault="005E7285" w:rsidP="005E7285">
      <w:pPr>
        <w:adjustRightInd/>
        <w:jc w:val="center"/>
      </w:pPr>
    </w:p>
    <w:p w14:paraId="30807EB6" w14:textId="4E38D966" w:rsidR="007C3568" w:rsidRPr="007F7E27" w:rsidRDefault="005C4DEA">
      <w:pPr>
        <w:adjustRightInd/>
        <w:rPr>
          <w:rFonts w:eastAsia="Times New Roman" w:cs="Times New Roman"/>
          <w:szCs w:val="24"/>
        </w:rPr>
      </w:pPr>
      <w:r w:rsidRPr="007F7E27">
        <w:t xml:space="preserve">Ovi </w:t>
      </w:r>
      <w:r w:rsidR="005E7285" w:rsidRPr="007F7E27">
        <w:t xml:space="preserve">Opšti uslovi </w:t>
      </w:r>
      <w:r w:rsidRPr="007F7E27">
        <w:t xml:space="preserve">se primenjuju na Vaš pristup i korišćenje usluga koje </w:t>
      </w:r>
      <w:r w:rsidR="00F63922" w:rsidRPr="007F7E27">
        <w:t xml:space="preserve">se pružaju </w:t>
      </w:r>
      <w:r w:rsidRPr="007F7E27">
        <w:t>preko Aplikacije Suzuki Connect, uključujući, bez ograničenja, softver sadržan u takvoj Aplikaciji (zajednički „</w:t>
      </w:r>
      <w:proofErr w:type="gramStart"/>
      <w:r w:rsidRPr="007F7E27">
        <w:rPr>
          <w:b/>
          <w:bCs/>
        </w:rPr>
        <w:t>Aplikacija</w:t>
      </w:r>
      <w:r w:rsidRPr="007F7E27">
        <w:t>“</w:t>
      </w:r>
      <w:proofErr w:type="gramEnd"/>
      <w:r w:rsidRPr="007F7E27">
        <w:t xml:space="preserve">), kojim upravlja, ili u njeno ime Magiar Suzuki Corporation, sa registrovanom adresom na 2500 Esztergom, </w:t>
      </w:r>
      <w:r w:rsidRPr="007F7E27">
        <w:rPr>
          <w:rFonts w:cs="Times New Roman"/>
          <w:szCs w:val="24"/>
        </w:rPr>
        <w:t xml:space="preserve">Schweidel JOZSEF utca </w:t>
      </w:r>
      <w:r w:rsidRPr="007F7E27">
        <w:t>52, Mađarska („</w:t>
      </w:r>
      <w:r w:rsidRPr="007F7E27">
        <w:rPr>
          <w:b/>
          <w:bCs/>
        </w:rPr>
        <w:t>MSC</w:t>
      </w:r>
      <w:r w:rsidRPr="007F7E27">
        <w:t>“, „mi“, „nas“ ili „naš“). U ovim Uslovima korišćenja, „</w:t>
      </w:r>
      <w:proofErr w:type="gramStart"/>
      <w:r w:rsidRPr="007F7E27">
        <w:t>Vi“ i</w:t>
      </w:r>
      <w:proofErr w:type="gramEnd"/>
      <w:r w:rsidRPr="007F7E27">
        <w:t xml:space="preserve"> „Vaš“ se odnose na pojedinca koji koristi Aplikaciju ili pristupa istoj.</w:t>
      </w:r>
    </w:p>
    <w:p w14:paraId="4C89CD3B" w14:textId="77777777" w:rsidR="007C3568" w:rsidRPr="007F7E27" w:rsidRDefault="007C3568">
      <w:pPr>
        <w:adjustRightInd/>
        <w:rPr>
          <w:rFonts w:eastAsia="Times New Roman" w:cs="Times New Roman"/>
          <w:szCs w:val="24"/>
        </w:rPr>
      </w:pPr>
    </w:p>
    <w:p w14:paraId="5D93245A" w14:textId="26104722" w:rsidR="007C3568" w:rsidRPr="007F7E27" w:rsidRDefault="005C4DEA">
      <w:pPr>
        <w:pStyle w:val="Body2"/>
        <w:ind w:left="0"/>
      </w:pPr>
      <w:r w:rsidRPr="007F7E27">
        <w:t>Vi možete da pristupite informacijama, materijalima, proizvodima i uslugama, dostupnim preko Aplikacije samo ukoliko ste korisnik (kako je to definisano u odeljku 4.2 ovih</w:t>
      </w:r>
      <w:r w:rsidR="00F63922" w:rsidRPr="007F7E27">
        <w:t xml:space="preserve"> Opštih uslova</w:t>
      </w:r>
      <w:r w:rsidRPr="007F7E27">
        <w:t xml:space="preserve">). Molimo da pre </w:t>
      </w:r>
      <w:r w:rsidR="00A233D3" w:rsidRPr="007F7E27">
        <w:t>korišćenja</w:t>
      </w:r>
      <w:r w:rsidRPr="007F7E27">
        <w:t xml:space="preserve"> Aplikacije pažljivo pročitate ove</w:t>
      </w:r>
      <w:r w:rsidR="00C1604D" w:rsidRPr="007F7E27">
        <w:t xml:space="preserve"> Opšte uslove</w:t>
      </w:r>
      <w:r w:rsidRPr="007F7E27">
        <w:t>. Vaš pristup Aplikaciji i njeno korišćenje, informacije, materijali, proizvodi i usluge koji su dostupni putem Aplikacije</w:t>
      </w:r>
      <w:r w:rsidR="00F63922" w:rsidRPr="007F7E27">
        <w:t>,</w:t>
      </w:r>
      <w:r w:rsidRPr="007F7E27">
        <w:t xml:space="preserve"> podležu ovim </w:t>
      </w:r>
      <w:r w:rsidR="00C1604D" w:rsidRPr="007F7E27">
        <w:t xml:space="preserve">Opštim uslovima </w:t>
      </w:r>
      <w:r w:rsidRPr="007F7E27">
        <w:t>i smatra se da ste saglasni sa ovim</w:t>
      </w:r>
      <w:r w:rsidR="00C1604D" w:rsidRPr="007F7E27">
        <w:t xml:space="preserve"> Opštim uslovima</w:t>
      </w:r>
      <w:r w:rsidRPr="007F7E27">
        <w:t>.</w:t>
      </w:r>
    </w:p>
    <w:p w14:paraId="70E67B51" w14:textId="69580698" w:rsidR="007C3568" w:rsidRPr="007F7E27" w:rsidRDefault="005C4DEA">
      <w:pPr>
        <w:pStyle w:val="Body2"/>
        <w:ind w:left="0"/>
      </w:pPr>
      <w:r w:rsidRPr="007F7E27">
        <w:t>Ukoliko niste saglasni da budete obavezani ovim</w:t>
      </w:r>
      <w:r w:rsidR="00C1604D" w:rsidRPr="007F7E27">
        <w:t xml:space="preserve"> Opštim uslovima</w:t>
      </w:r>
      <w:r w:rsidRPr="007F7E27">
        <w:t xml:space="preserve">, ne smete da pristupate ili koristite Aplikaciju. Određeni elementi Aplikacije mogu povremeno da podležu dodatnim odredbama i uslovima; </w:t>
      </w:r>
      <w:r w:rsidR="00C1604D" w:rsidRPr="007F7E27">
        <w:t>korišćenje</w:t>
      </w:r>
      <w:r w:rsidRPr="007F7E27">
        <w:t xml:space="preserve"> tih elemenata Aplikacije podleže tim dodatnim odredbama i uslovima, </w:t>
      </w:r>
      <w:r w:rsidR="00F63922" w:rsidRPr="007F7E27">
        <w:t xml:space="preserve">koji su </w:t>
      </w:r>
      <w:r w:rsidR="00C1604D" w:rsidRPr="007F7E27">
        <w:t>obuhvaćeni</w:t>
      </w:r>
      <w:r w:rsidR="00F63922" w:rsidRPr="007F7E27">
        <w:t xml:space="preserve"> u</w:t>
      </w:r>
      <w:r w:rsidR="00C1604D" w:rsidRPr="007F7E27">
        <w:t xml:space="preserve"> ovim Opštim uslovima, </w:t>
      </w:r>
      <w:r w:rsidRPr="007F7E27">
        <w:t>pozivanjem na njih (referencom).</w:t>
      </w:r>
    </w:p>
    <w:p w14:paraId="5515BE79" w14:textId="0E86CE9E" w:rsidR="007C3568" w:rsidRPr="007F7E27" w:rsidRDefault="005C4DEA">
      <w:pPr>
        <w:pStyle w:val="Body2"/>
        <w:ind w:left="0"/>
      </w:pPr>
      <w:bookmarkStart w:id="3" w:name="_Hlk103334189"/>
      <w:r w:rsidRPr="007F7E27">
        <w:t xml:space="preserve">Ovi </w:t>
      </w:r>
      <w:r w:rsidR="00C1604D" w:rsidRPr="007F7E27">
        <w:t xml:space="preserve">Opšti uslovi </w:t>
      </w:r>
      <w:r w:rsidRPr="007F7E27">
        <w:t xml:space="preserve">predstavljaju ugovor između Vas i MSC i stupaju na snagu </w:t>
      </w:r>
      <w:r w:rsidR="00C1604D" w:rsidRPr="007F7E27">
        <w:t xml:space="preserve">u trenutku </w:t>
      </w:r>
      <w:r w:rsidRPr="007F7E27">
        <w:t>kada se registrujete kao Korisnik, nakon čega će se od Vas zahtevati da se saglasite sa ovim Uslovima korišćenja tako što ćete označiti odgovarajuće polje za potvrdu koje se pojavljuje u toj fazi postupka.</w:t>
      </w:r>
    </w:p>
    <w:p w14:paraId="3E38FF19" w14:textId="77777777" w:rsidR="007C3568" w:rsidRPr="007F7E27" w:rsidRDefault="005C4DEA">
      <w:pPr>
        <w:adjustRightInd/>
        <w:rPr>
          <w:rFonts w:eastAsia="Times New Roman" w:cs="Times New Roman"/>
          <w:szCs w:val="24"/>
        </w:rPr>
      </w:pPr>
      <w:r w:rsidRPr="007F7E27">
        <w:rPr>
          <w:rFonts w:asciiTheme="minorEastAsia" w:eastAsiaTheme="minorEastAsia" w:hAnsiTheme="minorEastAsia" w:cs="Times New Roman"/>
          <w:szCs w:val="24"/>
          <w:lang w:eastAsia="ja-JP"/>
        </w:rPr>
        <w:t xml:space="preserve">　</w:t>
      </w:r>
      <w:bookmarkEnd w:id="3"/>
    </w:p>
    <w:p w14:paraId="2B9F4570" w14:textId="77777777" w:rsidR="007C3568" w:rsidRPr="007F7E27" w:rsidRDefault="005C4DEA" w:rsidP="00757B42">
      <w:pPr>
        <w:pStyle w:val="1"/>
        <w:ind w:left="567" w:hanging="567"/>
      </w:pPr>
      <w:r w:rsidRPr="007F7E27">
        <w:t>TUMAČENJE</w:t>
      </w:r>
    </w:p>
    <w:p w14:paraId="1837ADFC" w14:textId="16B21458" w:rsidR="007C3568" w:rsidRPr="007F7E27" w:rsidRDefault="005C4DEA" w:rsidP="00757B42">
      <w:pPr>
        <w:pStyle w:val="Body2"/>
        <w:ind w:left="567"/>
      </w:pPr>
      <w:r w:rsidRPr="007F7E27">
        <w:t xml:space="preserve">Naslovi odeljaka u ovim </w:t>
      </w:r>
      <w:r w:rsidR="00972B58" w:rsidRPr="007F7E27">
        <w:t xml:space="preserve">Opštim uslovima </w:t>
      </w:r>
      <w:r w:rsidRPr="007F7E27">
        <w:t>služe samo za potrebe pozivanja na njih i ne utiču na tumačenje osnovnih odredbi i uslova.</w:t>
      </w:r>
    </w:p>
    <w:p w14:paraId="2B1A5D49" w14:textId="0FC6945B" w:rsidR="007C3568" w:rsidRPr="007F7E27" w:rsidRDefault="005C4DEA" w:rsidP="00757B42">
      <w:pPr>
        <w:pStyle w:val="1"/>
        <w:ind w:left="567" w:hanging="567"/>
        <w:rPr>
          <w:rFonts w:eastAsia="Times New Roman"/>
        </w:rPr>
      </w:pPr>
      <w:r w:rsidRPr="007F7E27">
        <w:t xml:space="preserve">IZMENE OPŠTIH </w:t>
      </w:r>
      <w:r w:rsidR="007F7E27">
        <w:t xml:space="preserve">USLOVA, </w:t>
      </w:r>
      <w:r w:rsidR="007F7E27" w:rsidRPr="00166FE5">
        <w:t>APLIKACIJE I SOFTVERA UGRAĐENIH UREĐAJA</w:t>
      </w:r>
    </w:p>
    <w:p w14:paraId="2D7990F6" w14:textId="616FB323" w:rsidR="007C3568" w:rsidRPr="007F7E27" w:rsidRDefault="005C4DEA" w:rsidP="00757B42">
      <w:pPr>
        <w:pStyle w:val="Level2"/>
        <w:snapToGrid w:val="0"/>
        <w:ind w:left="567" w:hanging="567"/>
      </w:pPr>
      <w:bookmarkStart w:id="4" w:name="_Ref106366233"/>
      <w:bookmarkStart w:id="5" w:name="_Ref93418182"/>
      <w:r w:rsidRPr="007F7E27">
        <w:t>Možemo da unosimo izmene (uključujući, bez ograničenja iz bezbednosnih, zakonskih ili regulatornih razloga) u ove</w:t>
      </w:r>
      <w:r w:rsidR="00972B58" w:rsidRPr="007F7E27">
        <w:t xml:space="preserve"> Opšte uslove</w:t>
      </w:r>
      <w:r w:rsidRPr="007F7E27">
        <w:t xml:space="preserve">. </w:t>
      </w:r>
      <w:bookmarkEnd w:id="4"/>
    </w:p>
    <w:p w14:paraId="2BBB063C" w14:textId="528BA979" w:rsidR="007C3568" w:rsidRPr="007F7E27" w:rsidRDefault="005C4DEA" w:rsidP="00757B42">
      <w:pPr>
        <w:pStyle w:val="Level3"/>
        <w:ind w:left="567"/>
      </w:pPr>
      <w:r w:rsidRPr="007F7E27">
        <w:t>Obavestićemo Vas o nameravanim promenama slanjem e-pošte i/ili preko Aplikacije, pre datuma kada promene stup</w:t>
      </w:r>
      <w:r w:rsidR="00CC436F" w:rsidRPr="007F7E27">
        <w:t>aju</w:t>
      </w:r>
      <w:r w:rsidRPr="007F7E27">
        <w:t xml:space="preserve"> na snagu, ukoliko takva ažuriranja imaju značajan uticaj na Vas. Ukoliko ne prihvatite </w:t>
      </w:r>
      <w:r w:rsidR="00CC436F" w:rsidRPr="007F7E27">
        <w:t xml:space="preserve">izmene </w:t>
      </w:r>
      <w:r w:rsidRPr="007F7E27">
        <w:t>ovih</w:t>
      </w:r>
      <w:r w:rsidR="00CC436F" w:rsidRPr="007F7E27">
        <w:t xml:space="preserve"> Opštih uslova</w:t>
      </w:r>
      <w:r w:rsidRPr="007F7E27">
        <w:t xml:space="preserve">, morate da prekinete sa korišćenjem i pristupom Aplikaciji, a od Vas će se tražiti da raskinete svoju pretplatu kod nas i ove </w:t>
      </w:r>
      <w:r w:rsidR="00D53A54" w:rsidRPr="007F7E27">
        <w:t xml:space="preserve">Opšte </w:t>
      </w:r>
      <w:r w:rsidRPr="007F7E27">
        <w:t>Uslove</w:t>
      </w:r>
      <w:r w:rsidR="00D53A54" w:rsidRPr="007F7E27">
        <w:t xml:space="preserve"> </w:t>
      </w:r>
      <w:r w:rsidRPr="007F7E27">
        <w:t>korišćenja pre stup</w:t>
      </w:r>
      <w:r w:rsidR="00D53A54" w:rsidRPr="007F7E27">
        <w:t>anja</w:t>
      </w:r>
      <w:r w:rsidRPr="007F7E27">
        <w:t xml:space="preserve"> na snagu</w:t>
      </w:r>
      <w:r w:rsidR="00D53A54" w:rsidRPr="007F7E27">
        <w:t xml:space="preserve"> izmena</w:t>
      </w:r>
      <w:r w:rsidRPr="007F7E27">
        <w:t xml:space="preserve">. Kada </w:t>
      </w:r>
      <w:r w:rsidR="00D53A54" w:rsidRPr="007F7E27">
        <w:t xml:space="preserve">izmene, nakon prethodnog obaveštenja sa naše strane </w:t>
      </w:r>
      <w:r w:rsidRPr="007F7E27">
        <w:t>stupe na snagu, Vaše dalje korišćenje Aplikacije predstavljaće prihvatanje svih novih ili izmenjenih Uslova korišćenja i/ili ažuriranja.</w:t>
      </w:r>
    </w:p>
    <w:p w14:paraId="40EAEF9B" w14:textId="77777777" w:rsidR="007C3568" w:rsidRPr="007F7E27" w:rsidRDefault="005C4DEA" w:rsidP="00757B42">
      <w:pPr>
        <w:pStyle w:val="Level2"/>
        <w:snapToGrid w:val="0"/>
        <w:ind w:left="567" w:hanging="567"/>
      </w:pPr>
      <w:bookmarkStart w:id="6" w:name="_cp_text_2_29"/>
      <w:bookmarkEnd w:id="5"/>
      <w:r w:rsidRPr="007F7E27">
        <w:t>U nekim okolnostima će nam možda biti potrebno da preuzmete ažuriranu verziju Aplikacije kako biste nastavili da pristupate informacijama, materijalima, proizvodima i uslugama dostupnim preko Aplikacije. Saglasni ste da možemo daljinski da isporučimo određena bitna ažuriranja softvera ili promene u Vašoj Aplikaciji, bez ikakvog daljeg obaveštenja ili saglasnosti.</w:t>
      </w:r>
    </w:p>
    <w:p w14:paraId="0FF6F5E9" w14:textId="24FF8C00" w:rsidR="007C3568" w:rsidRPr="007F7E27" w:rsidRDefault="005C4DEA" w:rsidP="00757B42">
      <w:pPr>
        <w:pStyle w:val="Level2"/>
        <w:snapToGrid w:val="0"/>
        <w:ind w:left="567" w:hanging="567"/>
      </w:pPr>
      <w:r w:rsidRPr="007F7E27">
        <w:t>Možemo da Vam dostavimo ažuriranja</w:t>
      </w:r>
      <w:r w:rsidR="007F7E27">
        <w:t xml:space="preserve"> </w:t>
      </w:r>
      <w:r w:rsidR="007F7E27" w:rsidRPr="00166FE5">
        <w:t>aplikacije</w:t>
      </w:r>
      <w:r w:rsidRPr="007F7E27">
        <w:t xml:space="preserve">, </w:t>
      </w:r>
      <w:r w:rsidR="0045564B" w:rsidRPr="007F7E27">
        <w:t>uključujući</w:t>
      </w:r>
      <w:r w:rsidRPr="007F7E27">
        <w:t xml:space="preserve"> bezbednosna ažuriranja, koja su neophodna da bi Aplikacija bila </w:t>
      </w:r>
      <w:r w:rsidR="00D53A54" w:rsidRPr="007F7E27">
        <w:t>u</w:t>
      </w:r>
      <w:r w:rsidRPr="007F7E27">
        <w:t xml:space="preserve"> skladu sa našim zakonskim obavezama. Ukoliko ne instalirate ažuriranja koja Vam dostavljamo, Aplikacija možda više neće biti usklađena i usluge mogu da ne funkcionišu ili da budu prekinute. </w:t>
      </w:r>
      <w:r w:rsidR="0045564B" w:rsidRPr="007F7E27">
        <w:t>Nećemo</w:t>
      </w:r>
      <w:r w:rsidRPr="007F7E27">
        <w:t xml:space="preserve"> biti odgovorni za bilo kakv</w:t>
      </w:r>
      <w:r w:rsidR="00712405" w:rsidRPr="007F7E27">
        <w:t>u</w:t>
      </w:r>
      <w:r w:rsidRPr="007F7E27">
        <w:t xml:space="preserve"> </w:t>
      </w:r>
      <w:r w:rsidR="004F1F4C" w:rsidRPr="007F7E27">
        <w:t xml:space="preserve">nesaobraznost </w:t>
      </w:r>
      <w:r w:rsidRPr="007F7E27">
        <w:t>Aplikacije koj</w:t>
      </w:r>
      <w:r w:rsidR="00712405" w:rsidRPr="007F7E27">
        <w:t>a</w:t>
      </w:r>
      <w:r w:rsidRPr="007F7E27">
        <w:t xml:space="preserve"> je rezultat Vašeg propusta da instalirate relevantno ažuriranje.</w:t>
      </w:r>
    </w:p>
    <w:p w14:paraId="1044B501" w14:textId="1AB247C2" w:rsidR="007C3568" w:rsidRDefault="005C4DEA" w:rsidP="00757B42">
      <w:pPr>
        <w:pStyle w:val="Level2"/>
        <w:snapToGrid w:val="0"/>
        <w:ind w:left="567" w:hanging="567"/>
      </w:pPr>
      <w:r w:rsidRPr="007F7E27">
        <w:t>Takođe možemo da Vam obezbedimo druga ažuriranja Aplikacije koja nisu striktno neophodna</w:t>
      </w:r>
      <w:r w:rsidR="00712405" w:rsidRPr="007F7E27">
        <w:t xml:space="preserve"> za usklađenost Aplikacije</w:t>
      </w:r>
      <w:r w:rsidRPr="007F7E27">
        <w:t>, na primer, da bismo poboljšali usluge ili obezbedili</w:t>
      </w:r>
      <w:r w:rsidR="00712405" w:rsidRPr="007F7E27">
        <w:t xml:space="preserve"> njenu kompatibilnost</w:t>
      </w:r>
      <w:r w:rsidRPr="007F7E27">
        <w:t>.</w:t>
      </w:r>
    </w:p>
    <w:p w14:paraId="4477AD6D" w14:textId="6F727869" w:rsidR="007F7E27" w:rsidRPr="00166FE5" w:rsidRDefault="005C4DEA" w:rsidP="00757B42">
      <w:pPr>
        <w:pStyle w:val="Level2"/>
        <w:snapToGrid w:val="0"/>
        <w:ind w:left="567" w:hanging="567"/>
      </w:pPr>
      <w:r w:rsidRPr="00166FE5">
        <w:lastRenderedPageBreak/>
        <w:t>Možemo da ažuriramo softver u ugrađenim uređajima Vašeg vozila. Osim ukoliko Vas nešto drugačije ne obavestimo, svrha i drugi detalji takvih ažuriranja su predviđeni ispod, u Aneksu 1.</w:t>
      </w:r>
    </w:p>
    <w:p w14:paraId="36E0942C" w14:textId="77777777" w:rsidR="007C3568" w:rsidRPr="007F7E27" w:rsidRDefault="005C4DEA" w:rsidP="00757B42">
      <w:pPr>
        <w:pStyle w:val="1"/>
        <w:ind w:left="567" w:hanging="567"/>
      </w:pPr>
      <w:bookmarkStart w:id="7" w:name="_cp_text_2_76"/>
      <w:r w:rsidRPr="007F7E27">
        <w:t>USLUGE</w:t>
      </w:r>
    </w:p>
    <w:p w14:paraId="60A12749" w14:textId="44069091" w:rsidR="007C3568" w:rsidRPr="007F7E27" w:rsidRDefault="005C4DEA" w:rsidP="00757B42">
      <w:pPr>
        <w:pStyle w:val="Level2"/>
        <w:snapToGrid w:val="0"/>
        <w:ind w:left="567" w:hanging="567"/>
      </w:pPr>
      <w:r w:rsidRPr="007F7E27">
        <w:t>Vrste i karakteristike (koje povremeno podležu promenama,</w:t>
      </w:r>
      <w:r w:rsidR="00712405" w:rsidRPr="007F7E27">
        <w:t xml:space="preserve"> prema našem nahođenju</w:t>
      </w:r>
      <w:r w:rsidRPr="007F7E27">
        <w:t>) usluga koje Vam stavljamo na raspolaganje mogu se naći na našoj veb stranici ili veb-stranici Suzuki distributera/zastup</w:t>
      </w:r>
      <w:r w:rsidR="00712405" w:rsidRPr="007F7E27">
        <w:t>nika</w:t>
      </w:r>
      <w:r w:rsidRPr="007F7E27">
        <w:t xml:space="preserve"> za Vašu zemlju. Usluge će Vam biti dostupne besplatno. </w:t>
      </w:r>
    </w:p>
    <w:p w14:paraId="216D0A6A" w14:textId="08A6BBF6" w:rsidR="007C3568" w:rsidRPr="007F7E27" w:rsidRDefault="005C4DEA" w:rsidP="00757B42">
      <w:pPr>
        <w:pStyle w:val="Level2"/>
        <w:snapToGrid w:val="0"/>
        <w:ind w:left="567" w:hanging="567"/>
      </w:pPr>
      <w:r w:rsidRPr="007F7E27">
        <w:t xml:space="preserve">Prihvatate i razumete da neke usluge mogu da rade samo na lokacijama na kojima smo zadržali mrežnog provajdera treće strane za te usluge i samo ukoliko mrežni provajder treće strane poseduje tehničku kompatibilnost sa Aplikacijom, pokrivenost, kapacitet mreže i ukoliko postoji dovoljan prijem gde pokušavate da pristupite uslugama. Usluge koje koriste informacije o lokaciji rade samo ukoliko su GPS satelitski signali neometani, dostupni u toj oblasti i kompatibilni sa sistemima registrovanog vozila i/ili sa Aplikacijom. Pored toga, mreže i sistemi mrežnih provajdera trećih </w:t>
      </w:r>
      <w:r w:rsidR="00712405" w:rsidRPr="007F7E27">
        <w:t xml:space="preserve">lica </w:t>
      </w:r>
      <w:r w:rsidRPr="007F7E27">
        <w:t>su podložni tehnološkim promenama i razvoju. Ne pružamo Vam nikakvu mrežnu povezanost preko Aplikacije. Takvu povezanost obezbeđuje mrežni provajder</w:t>
      </w:r>
      <w:r w:rsidR="00712405" w:rsidRPr="007F7E27">
        <w:t xml:space="preserve"> kao treće lice</w:t>
      </w:r>
      <w:r w:rsidRPr="007F7E27">
        <w:t>.</w:t>
      </w:r>
    </w:p>
    <w:p w14:paraId="6F3557C0" w14:textId="77777777" w:rsidR="007C3568" w:rsidRPr="007F7E27" w:rsidRDefault="005C4DEA" w:rsidP="00757B42">
      <w:pPr>
        <w:pStyle w:val="Level2"/>
        <w:snapToGrid w:val="0"/>
        <w:ind w:left="567" w:hanging="567"/>
      </w:pPr>
      <w:r w:rsidRPr="007F7E27">
        <w:t>Možda ćete morati da prihvatite ili date dozvole da Aplikacija pristupa potrebnim funkcijama na vašem pametnom telefonu kako bi Aplikacija ispravno funkcionisala, uključujući:</w:t>
      </w:r>
    </w:p>
    <w:p w14:paraId="6C745962" w14:textId="77777777" w:rsidR="007C3568" w:rsidRPr="007F7E27" w:rsidRDefault="005C4DEA" w:rsidP="00757B42">
      <w:pPr>
        <w:pStyle w:val="Level2"/>
        <w:numPr>
          <w:ilvl w:val="2"/>
          <w:numId w:val="1"/>
        </w:numPr>
        <w:snapToGrid w:val="0"/>
        <w:ind w:left="1134" w:hanging="425"/>
      </w:pPr>
      <w:r w:rsidRPr="007F7E27">
        <w:t>podatke o lokaciji; i</w:t>
      </w:r>
    </w:p>
    <w:p w14:paraId="4695EF86" w14:textId="77777777" w:rsidR="007C3568" w:rsidRPr="007F7E27" w:rsidRDefault="005C4DEA" w:rsidP="00757B42">
      <w:pPr>
        <w:pStyle w:val="Level2"/>
        <w:numPr>
          <w:ilvl w:val="2"/>
          <w:numId w:val="1"/>
        </w:numPr>
        <w:snapToGrid w:val="0"/>
        <w:ind w:left="1134" w:hanging="425"/>
        <w:rPr>
          <w:lang w:eastAsia="ja-JP"/>
        </w:rPr>
      </w:pPr>
      <w:r w:rsidRPr="007F7E27">
        <w:t xml:space="preserve">omogućavanje </w:t>
      </w:r>
      <w:r w:rsidRPr="007F7E27">
        <w:rPr>
          <w:i/>
          <w:iCs/>
        </w:rPr>
        <w:t>push</w:t>
      </w:r>
      <w:r w:rsidRPr="007F7E27">
        <w:t xml:space="preserve"> obaveštenja.</w:t>
      </w:r>
    </w:p>
    <w:bookmarkEnd w:id="7"/>
    <w:p w14:paraId="0112C951" w14:textId="77777777" w:rsidR="007C3568" w:rsidRPr="007F7E27" w:rsidRDefault="005C4DEA" w:rsidP="00757B42">
      <w:pPr>
        <w:pStyle w:val="1"/>
        <w:ind w:left="567" w:hanging="567"/>
        <w:rPr>
          <w:rFonts w:eastAsia="Times New Roman"/>
        </w:rPr>
      </w:pPr>
      <w:r w:rsidRPr="007F7E27">
        <w:t>REGISTRACIJA I LOZINKE</w:t>
      </w:r>
    </w:p>
    <w:p w14:paraId="48C1CF8A" w14:textId="6062C5E1" w:rsidR="007C3568" w:rsidRPr="007F7E27" w:rsidRDefault="005C4DEA" w:rsidP="00757B42">
      <w:pPr>
        <w:pStyle w:val="Level2"/>
        <w:snapToGrid w:val="0"/>
        <w:ind w:left="567" w:hanging="567"/>
        <w:rPr>
          <w:rFonts w:ascii="ＭＳ 明朝" w:eastAsia="ＭＳ 明朝" w:hAnsi="ＭＳ 明朝"/>
          <w:smallCaps/>
          <w:lang w:eastAsia="ja-JP"/>
        </w:rPr>
      </w:pPr>
      <w:bookmarkStart w:id="8" w:name="_cp_text_1_169"/>
      <w:r w:rsidRPr="007F7E27">
        <w:t xml:space="preserve">Morate imati 18 </w:t>
      </w:r>
      <w:r w:rsidR="0047317D" w:rsidRPr="007F7E27">
        <w:t xml:space="preserve">ili više </w:t>
      </w:r>
      <w:r w:rsidRPr="007F7E27">
        <w:t>godina starosti da biste pristupili ili koristili Aplikaciju, osim ukoliko nosilac roditeljsk</w:t>
      </w:r>
      <w:r w:rsidR="0047317D" w:rsidRPr="007F7E27">
        <w:t>og</w:t>
      </w:r>
      <w:r w:rsidRPr="007F7E27">
        <w:t xml:space="preserve"> </w:t>
      </w:r>
      <w:r w:rsidR="0047317D" w:rsidRPr="007F7E27">
        <w:t xml:space="preserve">staranja </w:t>
      </w:r>
      <w:r w:rsidRPr="007F7E27">
        <w:t>nad detetom ne da svoj pristanak ili ovlašćenje.</w:t>
      </w:r>
    </w:p>
    <w:bookmarkEnd w:id="8"/>
    <w:p w14:paraId="4E43B3EE" w14:textId="180A9730" w:rsidR="007C3568" w:rsidRPr="007F7E27" w:rsidRDefault="005C4DEA" w:rsidP="00757B42">
      <w:pPr>
        <w:pStyle w:val="Level2"/>
        <w:snapToGrid w:val="0"/>
        <w:ind w:left="567" w:hanging="567"/>
      </w:pPr>
      <w:r w:rsidRPr="007F7E27">
        <w:t>Da biste koristili Aplikaciju, morate biti registrovani kao korisnik („</w:t>
      </w:r>
      <w:proofErr w:type="gramStart"/>
      <w:r w:rsidRPr="007F7E27">
        <w:rPr>
          <w:b/>
          <w:bCs/>
        </w:rPr>
        <w:t>Korisnik</w:t>
      </w:r>
      <w:r w:rsidRPr="007F7E27">
        <w:t>“</w:t>
      </w:r>
      <w:proofErr w:type="gramEnd"/>
      <w:r w:rsidRPr="007F7E27">
        <w:t xml:space="preserve">). Da biste postali korisnik, morate da popunite obrazac za registraciju koji je predstavljen u Aplikaciji sa traženim informacijama i biće potrebno da kreirate ID za logovanje i lozinku. Potvrđujete i slažete se da ste odgovorni za održavanje poverljivosti vaših podataka za prijavu i da ćete biti odgovorni za bilo kakav gubitak ili štetu koju pretrpimo, mi ili bilo koje drugo lice, ili subjekat, zbog toga što neko drugi koristi vaše podatke za logovanje kao rezultat vašeg propusta da preduzmete razumne korake </w:t>
      </w:r>
      <w:r w:rsidR="0047317D" w:rsidRPr="007F7E27">
        <w:t xml:space="preserve">kako bi </w:t>
      </w:r>
      <w:r w:rsidRPr="007F7E27">
        <w:t>informacije o vašem nalogu b</w:t>
      </w:r>
      <w:r w:rsidR="0047317D" w:rsidRPr="007F7E27">
        <w:t>ile</w:t>
      </w:r>
      <w:r w:rsidRPr="007F7E27">
        <w:t xml:space="preserve"> bezbedne i poverljive.</w:t>
      </w:r>
    </w:p>
    <w:p w14:paraId="165A8BC1" w14:textId="77777777" w:rsidR="007C3568" w:rsidRPr="007F7E27" w:rsidRDefault="005C4DEA" w:rsidP="00757B42">
      <w:pPr>
        <w:pStyle w:val="Level2"/>
        <w:snapToGrid w:val="0"/>
        <w:ind w:left="567" w:hanging="567"/>
      </w:pPr>
      <w:r w:rsidRPr="007F7E27">
        <w:t>Korisnik, kao primarni korisnik koji se registruje za Aplikaciju („</w:t>
      </w:r>
      <w:r w:rsidRPr="007F7E27">
        <w:rPr>
          <w:b/>
          <w:bCs/>
        </w:rPr>
        <w:t xml:space="preserve">Primarni </w:t>
      </w:r>
      <w:proofErr w:type="gramStart"/>
      <w:r w:rsidRPr="007F7E27">
        <w:rPr>
          <w:b/>
          <w:bCs/>
        </w:rPr>
        <w:t>korisnik</w:t>
      </w:r>
      <w:r w:rsidRPr="007F7E27">
        <w:t>“</w:t>
      </w:r>
      <w:proofErr w:type="gramEnd"/>
      <w:r w:rsidRPr="007F7E27">
        <w:t>), može takođe pozvati sekundarnog korisnika („</w:t>
      </w:r>
      <w:r w:rsidRPr="007F7E27">
        <w:rPr>
          <w:b/>
          <w:bCs/>
        </w:rPr>
        <w:t>Sekundarni korisnik</w:t>
      </w:r>
      <w:r w:rsidRPr="007F7E27">
        <w:t>“) na svoj nalog, prateći uputstva u Aplikaciji i od sekundarnog korisnika će se tražiti da kreira svoj nalog kao što je gore opisano. Primarni korisnik može da ograniči dozvole za sekundarnog korisnika unutar Aplikacije. Sekundarni korisnik će se smatrati korisnikom za svrhe ovih Uslova korišćenja i stoga će podleći odredbama i uslovima ovih Uslova korišćenja isto kao da je korisnik.</w:t>
      </w:r>
    </w:p>
    <w:p w14:paraId="2AB019DF" w14:textId="77777777" w:rsidR="007C3568" w:rsidRPr="007F7E27" w:rsidRDefault="005C4DEA" w:rsidP="00757B42">
      <w:pPr>
        <w:pStyle w:val="1"/>
        <w:ind w:left="567" w:hanging="567"/>
        <w:rPr>
          <w:rFonts w:eastAsia="Times New Roman"/>
          <w:lang w:eastAsia="ja-JP"/>
        </w:rPr>
      </w:pPr>
      <w:bookmarkStart w:id="9" w:name="_Ref94100255"/>
      <w:bookmarkStart w:id="10" w:name="_Ref103347090"/>
      <w:r w:rsidRPr="007F7E27">
        <w:t xml:space="preserve">RASKID </w:t>
      </w:r>
      <w:bookmarkStart w:id="11" w:name="_Ref93419815"/>
      <w:bookmarkStart w:id="12" w:name="_Ref100754741"/>
      <w:bookmarkEnd w:id="9"/>
      <w:bookmarkEnd w:id="10"/>
    </w:p>
    <w:p w14:paraId="53E12455" w14:textId="28FF0E2B" w:rsidR="0045564B" w:rsidRPr="00166FE5" w:rsidRDefault="005C4DEA" w:rsidP="00757B42">
      <w:pPr>
        <w:pStyle w:val="Level2"/>
        <w:snapToGrid w:val="0"/>
        <w:ind w:left="567" w:hanging="567"/>
      </w:pPr>
      <w:r w:rsidRPr="00FF487C">
        <w:t xml:space="preserve">Da biste iskoristili pravo na raskid kao rezultat odeljaka 2.1, 5.2 ili 18.1 ili </w:t>
      </w:r>
      <w:r w:rsidR="0047317D" w:rsidRPr="00FF487C">
        <w:t>iz drugih razloga</w:t>
      </w:r>
      <w:r w:rsidRPr="00FF487C">
        <w:t xml:space="preserve">, ukoliko želite da prekinete svoju pretplatu, morate nas obavestiti o svojoj odluci </w:t>
      </w:r>
      <w:r w:rsidRPr="00166FE5">
        <w:t>prate</w:t>
      </w:r>
      <w:r w:rsidR="00D96E5C" w:rsidRPr="00166FE5">
        <w:t xml:space="preserve">ći </w:t>
      </w:r>
      <w:r w:rsidRPr="00166FE5">
        <w:t>uputstvo u aplikaciji ili na veb stranici Vašeg naloga.</w:t>
      </w:r>
    </w:p>
    <w:p w14:paraId="0306FD53" w14:textId="094CC34F" w:rsidR="007C3568" w:rsidRPr="00D96E5C" w:rsidRDefault="005C4DEA" w:rsidP="00757B42">
      <w:pPr>
        <w:pStyle w:val="Level2"/>
        <w:snapToGrid w:val="0"/>
        <w:ind w:left="567" w:hanging="567"/>
      </w:pPr>
      <w:r w:rsidRPr="007F7E27">
        <w:t>Kada Korisnik više nije vlasnik Suzuki vozila koje je registrovano na njegovom korisničkom nalogu („</w:t>
      </w:r>
      <w:r w:rsidRPr="007F7E27">
        <w:rPr>
          <w:b/>
          <w:bCs/>
        </w:rPr>
        <w:t xml:space="preserve">registrovano </w:t>
      </w:r>
      <w:proofErr w:type="gramStart"/>
      <w:r w:rsidRPr="007F7E27">
        <w:rPr>
          <w:b/>
          <w:bCs/>
        </w:rPr>
        <w:t>vozilo</w:t>
      </w:r>
      <w:r w:rsidRPr="007F7E27">
        <w:t>“</w:t>
      </w:r>
      <w:proofErr w:type="gramEnd"/>
      <w:r w:rsidRPr="007F7E27">
        <w:t>) (odnosno prilikom prodaje ili gubitka vozila, itd.), Korisnik mora da raskine svoju pretplatu na Aplikaciju</w:t>
      </w:r>
      <w:r w:rsidR="00D96E5C">
        <w:t xml:space="preserve"> </w:t>
      </w:r>
      <w:r w:rsidR="00D96E5C" w:rsidRPr="00166FE5">
        <w:t>prateći uputstvo u aplikaciji ili na veb stranici Vašeg naloga</w:t>
      </w:r>
      <w:r w:rsidR="00D96E5C" w:rsidRPr="00D96E5C">
        <w:t>.</w:t>
      </w:r>
      <w:r w:rsidRPr="00D96E5C">
        <w:t xml:space="preserve"> Ukoliko korisnik to ne učini, biće nam dozvoljeno da preduzmemo korake </w:t>
      </w:r>
      <w:r w:rsidR="00D96E5C">
        <w:t>da odmah prekinemo usluge koje V</w:t>
      </w:r>
      <w:r w:rsidRPr="00D96E5C">
        <w:t>am se pružaju putem Aplikacije.</w:t>
      </w:r>
    </w:p>
    <w:bookmarkEnd w:id="11"/>
    <w:bookmarkEnd w:id="12"/>
    <w:p w14:paraId="3E310FC7" w14:textId="77777777" w:rsidR="007C3568" w:rsidRPr="007F7E27" w:rsidRDefault="005C4DEA" w:rsidP="00757B42">
      <w:pPr>
        <w:pStyle w:val="1"/>
        <w:ind w:left="567" w:hanging="567"/>
        <w:rPr>
          <w:rFonts w:eastAsia="Times New Roman"/>
          <w:lang w:eastAsia="ja-JP"/>
        </w:rPr>
      </w:pPr>
      <w:r w:rsidRPr="007F7E27">
        <w:lastRenderedPageBreak/>
        <w:t>PRAVO NA POVLAČENJE</w:t>
      </w:r>
    </w:p>
    <w:p w14:paraId="7B3708BA" w14:textId="77777777" w:rsidR="007C3568" w:rsidRPr="007F7E27" w:rsidRDefault="005C4DEA" w:rsidP="00757B42">
      <w:pPr>
        <w:pStyle w:val="Level2"/>
        <w:snapToGrid w:val="0"/>
        <w:ind w:left="567" w:hanging="567"/>
        <w:rPr>
          <w:b/>
          <w:bCs/>
        </w:rPr>
      </w:pPr>
      <w:bookmarkStart w:id="13" w:name="_Ref100756491"/>
      <w:bookmarkStart w:id="14" w:name="_Ref92453095"/>
      <w:r w:rsidRPr="007F7E27">
        <w:rPr>
          <w:b/>
          <w:bCs/>
        </w:rPr>
        <w:t>Pravo na povlačenje</w:t>
      </w:r>
    </w:p>
    <w:p w14:paraId="0956CAB3" w14:textId="134E3887" w:rsidR="007C3568" w:rsidRPr="007F7E27" w:rsidRDefault="005C4DEA" w:rsidP="00757B42">
      <w:pPr>
        <w:pStyle w:val="Body2"/>
        <w:ind w:left="567"/>
      </w:pPr>
      <w:r w:rsidRPr="007F7E27">
        <w:t>Imate pravo da odustanete od ugovora u roku od četrnaest (14) dana od dana zaključenja ugovora (što je datum registracije kao Korisnika) bez navođenja razloga („</w:t>
      </w:r>
      <w:r w:rsidRPr="007F7E27">
        <w:rPr>
          <w:b/>
          <w:bCs/>
        </w:rPr>
        <w:t xml:space="preserve">period </w:t>
      </w:r>
      <w:proofErr w:type="gramStart"/>
      <w:r w:rsidRPr="007F7E27">
        <w:rPr>
          <w:b/>
          <w:bCs/>
        </w:rPr>
        <w:t>povlačenja</w:t>
      </w:r>
      <w:r w:rsidRPr="007F7E27">
        <w:t>“</w:t>
      </w:r>
      <w:proofErr w:type="gramEnd"/>
      <w:r w:rsidRPr="007F7E27">
        <w:t>). Period povlačenja ističe nakon četrnaest (14) dana od dana zaključenja ugovora sa nama. Da biste iskoristili pravo na povlačenje, morate elektronski popunit</w:t>
      </w:r>
      <w:r w:rsidR="00363226" w:rsidRPr="007F7E27">
        <w:t>i</w:t>
      </w:r>
      <w:r w:rsidRPr="007F7E27">
        <w:t xml:space="preserve"> i po</w:t>
      </w:r>
      <w:r w:rsidR="00363226" w:rsidRPr="007F7E27">
        <w:t>slati</w:t>
      </w:r>
      <w:r w:rsidRPr="007F7E27">
        <w:t xml:space="preserve"> model obrasca za povlačenje ili da date nedvosmislenu izjavu o povlačenju na sledeću adresu e-pošte (</w:t>
      </w:r>
      <w:hyperlink r:id="rId15" w:history="1">
        <w:r w:rsidRPr="007F7E27">
          <w:rPr>
            <w:rStyle w:val="afa"/>
          </w:rPr>
          <w:t>info-suzukiconnect@suzuki.hu</w:t>
        </w:r>
      </w:hyperlink>
      <w:r w:rsidRPr="007F7E27">
        <w:t>). Ukoliko koristite bilo koju opciju, mi ćemo Vam bez odlaganja, direktno ili preko Suzuki distributera/zastup</w:t>
      </w:r>
      <w:r w:rsidR="00363226" w:rsidRPr="007F7E27">
        <w:t>nika</w:t>
      </w:r>
      <w:r w:rsidRPr="007F7E27">
        <w:t xml:space="preserve"> u vašoj zemlji saopštiti potvrdu o prijemu takvog povlačenja na trajnom mediju (npr. putem e-pošte). U cilju pojašnjenja, nećemo odgovarati na upite i zahteve upućene preko gore navedene adrese e-pošte, a koji se ne odnose na Vaše pravo na povlačenje.</w:t>
      </w:r>
    </w:p>
    <w:p w14:paraId="61AAE3B5" w14:textId="25A8CEDD" w:rsidR="007C3568" w:rsidRPr="007F7E27" w:rsidRDefault="005C4DEA" w:rsidP="00757B42">
      <w:pPr>
        <w:pStyle w:val="Level2"/>
        <w:snapToGrid w:val="0"/>
        <w:ind w:left="567" w:hanging="567"/>
        <w:rPr>
          <w:b/>
          <w:bCs/>
        </w:rPr>
      </w:pPr>
      <w:r w:rsidRPr="007F7E27">
        <w:rPr>
          <w:b/>
          <w:bCs/>
        </w:rPr>
        <w:t xml:space="preserve">Efekat </w:t>
      </w:r>
      <w:r w:rsidR="00FA63C9" w:rsidRPr="007F7E27">
        <w:rPr>
          <w:b/>
          <w:bCs/>
        </w:rPr>
        <w:t>povlačenja</w:t>
      </w:r>
    </w:p>
    <w:p w14:paraId="73EE76CF" w14:textId="77777777" w:rsidR="007C3568" w:rsidRPr="007F7E27" w:rsidRDefault="005C4DEA" w:rsidP="00757B42">
      <w:pPr>
        <w:pStyle w:val="Body2"/>
        <w:ind w:left="567"/>
      </w:pPr>
      <w:r w:rsidRPr="007F7E27">
        <w:t>Ukoliko odustanete od ovog ugovora u skladu sa odeljkom 6.1, mi ćemo Vam nadoknaditi sve Vaše uplate (ukoliko ih ima), uključujući troškove isporuke (sa izuzetkom dodatnih troškova koji proističu iz Vašeg izbora vrste isporuke, u slučaju da se razlikuje od najjeftinije vrste standardne isporuke koju nudimo), bez nepotrebnog odlaganja, i u svakom slučaju najkasnije u roku od 14 dana od dana kada smo obavešteni o vašoj odluci da odustanete od ovog ugovora. Mi ćemo izvršiti takvu nadoknadu koristeći isto sredstvo plaćanja koje ste koristili za početnu registraciju, osim ukoliko se izričito ne saglasite drugačije; u svakom slučaju, nećete snositi nikakve naknade kao rezultat takve nadoknade.</w:t>
      </w:r>
    </w:p>
    <w:p w14:paraId="1E50DE29" w14:textId="77777777" w:rsidR="007C3568" w:rsidRPr="007F7E27" w:rsidRDefault="005C4DEA" w:rsidP="00757B42">
      <w:pPr>
        <w:pStyle w:val="Level2"/>
        <w:snapToGrid w:val="0"/>
        <w:ind w:left="567" w:hanging="567"/>
        <w:rPr>
          <w:b/>
          <w:bCs/>
        </w:rPr>
      </w:pPr>
      <w:r w:rsidRPr="007F7E27">
        <w:rPr>
          <w:b/>
          <w:bCs/>
        </w:rPr>
        <w:t>Model formulara za povlačenje</w:t>
      </w:r>
    </w:p>
    <w:p w14:paraId="1F678138" w14:textId="77777777" w:rsidR="007C3568" w:rsidRPr="007F7E27" w:rsidRDefault="005C4DEA" w:rsidP="00757B42">
      <w:pPr>
        <w:pStyle w:val="Level2"/>
        <w:numPr>
          <w:ilvl w:val="0"/>
          <w:numId w:val="0"/>
        </w:numPr>
        <w:snapToGrid w:val="0"/>
        <w:ind w:left="567"/>
      </w:pPr>
      <w:r w:rsidRPr="007F7E27">
        <w:t>(</w:t>
      </w:r>
      <w:proofErr w:type="gramStart"/>
      <w:r w:rsidRPr="007F7E27">
        <w:t>popunite</w:t>
      </w:r>
      <w:proofErr w:type="gramEnd"/>
      <w:r w:rsidRPr="007F7E27">
        <w:t xml:space="preserve"> i vratite ovaj obrazac samo ukoliko želite da odustanete od ugovora)</w:t>
      </w:r>
    </w:p>
    <w:p w14:paraId="60D50F44" w14:textId="77777777" w:rsidR="007C3568" w:rsidRPr="007F7E27" w:rsidRDefault="005C4DEA" w:rsidP="00757B42">
      <w:pPr>
        <w:pStyle w:val="Level2"/>
        <w:numPr>
          <w:ilvl w:val="0"/>
          <w:numId w:val="8"/>
        </w:numPr>
        <w:snapToGrid w:val="0"/>
        <w:spacing w:before="120" w:after="0" w:line="240" w:lineRule="auto"/>
        <w:ind w:left="1134" w:hanging="425"/>
      </w:pPr>
      <w:r w:rsidRPr="007F7E27">
        <w:t>Za Magyar Suzuki Corporation, 2500 Esztergom, Schweidel JOZSEF utca 52, Mađarska:</w:t>
      </w:r>
    </w:p>
    <w:p w14:paraId="68B7A04F" w14:textId="77777777" w:rsidR="007C3568" w:rsidRPr="007F7E27" w:rsidRDefault="005C4DEA" w:rsidP="00757B42">
      <w:pPr>
        <w:pStyle w:val="Level2"/>
        <w:numPr>
          <w:ilvl w:val="0"/>
          <w:numId w:val="8"/>
        </w:numPr>
        <w:snapToGrid w:val="0"/>
        <w:spacing w:before="120" w:after="0" w:line="240" w:lineRule="auto"/>
        <w:ind w:left="1134" w:hanging="425"/>
      </w:pPr>
      <w:r w:rsidRPr="007F7E27">
        <w:t>Ja/Mi (*) ovim obaveštavamo da ja/Mi (*) odustajemo od mog/našeg (*) ugovora o pružanju sledeće usluge,</w:t>
      </w:r>
    </w:p>
    <w:p w14:paraId="678DD329" w14:textId="77777777" w:rsidR="007C3568" w:rsidRPr="007F7E27" w:rsidRDefault="005C4DEA" w:rsidP="00757B42">
      <w:pPr>
        <w:pStyle w:val="Level2"/>
        <w:numPr>
          <w:ilvl w:val="0"/>
          <w:numId w:val="8"/>
        </w:numPr>
        <w:snapToGrid w:val="0"/>
        <w:spacing w:before="120" w:after="0" w:line="240" w:lineRule="auto"/>
        <w:ind w:left="1134" w:hanging="425"/>
      </w:pPr>
      <w:r w:rsidRPr="007F7E27">
        <w:t>Naručeno (*)/primljeno (*),</w:t>
      </w:r>
    </w:p>
    <w:p w14:paraId="46EAAB47" w14:textId="77777777" w:rsidR="007C3568" w:rsidRPr="007F7E27" w:rsidRDefault="005C4DEA" w:rsidP="00757B42">
      <w:pPr>
        <w:pStyle w:val="Level2"/>
        <w:numPr>
          <w:ilvl w:val="0"/>
          <w:numId w:val="8"/>
        </w:numPr>
        <w:snapToGrid w:val="0"/>
        <w:spacing w:before="120" w:after="0" w:line="240" w:lineRule="auto"/>
        <w:ind w:left="1134" w:hanging="425"/>
      </w:pPr>
      <w:r w:rsidRPr="007F7E27">
        <w:t>Ime korisnika,</w:t>
      </w:r>
    </w:p>
    <w:p w14:paraId="33B9A566" w14:textId="0EC79A8A" w:rsidR="007C3568" w:rsidRPr="007F7E27" w:rsidRDefault="005C4DEA" w:rsidP="00757B42">
      <w:pPr>
        <w:pStyle w:val="Level2"/>
        <w:numPr>
          <w:ilvl w:val="0"/>
          <w:numId w:val="8"/>
        </w:numPr>
        <w:snapToGrid w:val="0"/>
        <w:spacing w:before="120" w:after="0" w:line="240" w:lineRule="auto"/>
        <w:ind w:left="1134" w:hanging="425"/>
      </w:pPr>
      <w:r w:rsidRPr="007F7E27">
        <w:t>Adresa korisnika, — Potpis korisnika (samo ukoliko se ovaj obrazac šalje u štampanoj formi), — Datum</w:t>
      </w:r>
    </w:p>
    <w:p w14:paraId="1A8056AF" w14:textId="77777777" w:rsidR="001E2C71" w:rsidRPr="007F7E27" w:rsidRDefault="001E2C71" w:rsidP="001E2C71">
      <w:pPr>
        <w:pStyle w:val="Body2"/>
      </w:pPr>
    </w:p>
    <w:bookmarkEnd w:id="13"/>
    <w:bookmarkEnd w:id="14"/>
    <w:p w14:paraId="740B1564" w14:textId="77777777" w:rsidR="007C3568" w:rsidRPr="007F7E27" w:rsidRDefault="005C4DEA" w:rsidP="00757B42">
      <w:pPr>
        <w:pStyle w:val="1"/>
        <w:ind w:left="567" w:hanging="567"/>
        <w:rPr>
          <w:rFonts w:eastAsia="Times New Roman"/>
        </w:rPr>
      </w:pPr>
      <w:r w:rsidRPr="007F7E27">
        <w:t xml:space="preserve">PRUŽANJE INFORMACIJE SA VAŠE STRANE </w:t>
      </w:r>
    </w:p>
    <w:p w14:paraId="68408746" w14:textId="27194061" w:rsidR="007C3568" w:rsidRPr="007F7E27" w:rsidRDefault="005C4DEA" w:rsidP="00A329E1">
      <w:pPr>
        <w:pStyle w:val="Body2"/>
        <w:ind w:left="567"/>
      </w:pPr>
      <w:bookmarkStart w:id="15" w:name="_cp_text_2_99"/>
      <w:proofErr w:type="spellStart"/>
      <w:r w:rsidRPr="007F7E27">
        <w:t>Kada</w:t>
      </w:r>
      <w:proofErr w:type="spellEnd"/>
      <w:r w:rsidRPr="007F7E27">
        <w:t xml:space="preserve"> </w:t>
      </w:r>
      <w:proofErr w:type="spellStart"/>
      <w:r w:rsidRPr="007F7E27">
        <w:t>nam</w:t>
      </w:r>
      <w:proofErr w:type="spellEnd"/>
      <w:r w:rsidRPr="007F7E27">
        <w:t xml:space="preserve"> </w:t>
      </w:r>
      <w:proofErr w:type="spellStart"/>
      <w:r w:rsidRPr="007F7E27">
        <w:t>pružite</w:t>
      </w:r>
      <w:proofErr w:type="spellEnd"/>
      <w:r w:rsidRPr="007F7E27">
        <w:t xml:space="preserve"> </w:t>
      </w:r>
      <w:proofErr w:type="spellStart"/>
      <w:r w:rsidRPr="007F7E27">
        <w:t>informacije</w:t>
      </w:r>
      <w:proofErr w:type="spellEnd"/>
      <w:r w:rsidRPr="007F7E27">
        <w:t xml:space="preserve"> o sebi, uključujući bez ograničenja prilikom registracije kao Korisnika, saglasni ste</w:t>
      </w:r>
      <w:r w:rsidR="001E2C71" w:rsidRPr="007F7E27">
        <w:t xml:space="preserve"> da</w:t>
      </w:r>
      <w:r w:rsidRPr="007F7E27">
        <w:t>:</w:t>
      </w:r>
    </w:p>
    <w:p w14:paraId="0E9282A4" w14:textId="77777777" w:rsidR="007C3568" w:rsidRPr="007F7E27" w:rsidRDefault="005C4DEA" w:rsidP="00757B42">
      <w:pPr>
        <w:pStyle w:val="Level3"/>
        <w:numPr>
          <w:ilvl w:val="0"/>
          <w:numId w:val="11"/>
        </w:numPr>
        <w:ind w:left="1134" w:hanging="425"/>
      </w:pPr>
      <w:r w:rsidRPr="007F7E27">
        <w:t xml:space="preserve">da pružite tačne i važeće podatke o sebi i po potrebi brzo ažurirate te informacije, i da ne pružate informacije kojima pokušavate da se lažno predstavljate kao druga </w:t>
      </w:r>
      <w:proofErr w:type="gramStart"/>
      <w:r w:rsidRPr="007F7E27">
        <w:t>osoba;</w:t>
      </w:r>
      <w:proofErr w:type="gramEnd"/>
    </w:p>
    <w:p w14:paraId="25AA8ADF" w14:textId="77777777" w:rsidR="007C3568" w:rsidRPr="007F7E27" w:rsidRDefault="005C4DEA" w:rsidP="00757B42">
      <w:pPr>
        <w:pStyle w:val="Level3"/>
        <w:numPr>
          <w:ilvl w:val="0"/>
          <w:numId w:val="11"/>
        </w:numPr>
        <w:ind w:left="1134" w:hanging="425"/>
      </w:pPr>
      <w:r w:rsidRPr="007F7E27">
        <w:t>da ćete biti isključivo odgovorni za ovlašćenja i aktivnosti vašeg naloga (uključujući aktivnosti bilo koje druge osobe kojoj dozvolite da koristi vaš nalog i korišćenje sopstvenog naloga od strane bilo kog sekundarnog korisnika</w:t>
      </w:r>
      <w:proofErr w:type="gramStart"/>
      <w:r w:rsidRPr="007F7E27">
        <w:t>);</w:t>
      </w:r>
      <w:proofErr w:type="gramEnd"/>
    </w:p>
    <w:p w14:paraId="1A9E56D2" w14:textId="77777777" w:rsidR="007C3568" w:rsidRPr="007F7E27" w:rsidRDefault="005C4DEA" w:rsidP="00757B42">
      <w:pPr>
        <w:pStyle w:val="Level3"/>
        <w:numPr>
          <w:ilvl w:val="0"/>
          <w:numId w:val="11"/>
        </w:numPr>
        <w:ind w:left="1134" w:hanging="425"/>
      </w:pPr>
      <w:r w:rsidRPr="007F7E27">
        <w:t>da nas obavestite o svakom kršenju bezbednosti ili neovlašćenom korišćenju vašeg naloga.</w:t>
      </w:r>
    </w:p>
    <w:p w14:paraId="4775668B" w14:textId="77777777" w:rsidR="007C3568" w:rsidRPr="007F7E27" w:rsidRDefault="005C4DEA" w:rsidP="00757B42">
      <w:pPr>
        <w:pStyle w:val="Level3"/>
        <w:ind w:left="567"/>
      </w:pPr>
      <w:r w:rsidRPr="007F7E27">
        <w:t xml:space="preserve">Ukoliko dostavite bilo koju informaciju o sebi koja je neistinita ili netačna, ili imamo razumne osnove da sumnjamo da su takve informacije neistinite ili netačne, zadržavamo pravo da suspendujemo ili ukinemo vašu registraciju kao korisnika, odbijemo da vam pružimo usluge </w:t>
      </w:r>
      <w:r w:rsidRPr="007F7E27">
        <w:lastRenderedPageBreak/>
        <w:t>na Aplikaciji i/ili odbijemo bilo koje ili svo sadašnje ili buduće korišćenje Aplikacije ili bilo kog njenog dela.</w:t>
      </w:r>
    </w:p>
    <w:bookmarkEnd w:id="15"/>
    <w:p w14:paraId="7DEBBB6F" w14:textId="77777777" w:rsidR="007C3568" w:rsidRPr="007F7E27" w:rsidRDefault="005C4DEA" w:rsidP="00757B42">
      <w:pPr>
        <w:pStyle w:val="1"/>
        <w:ind w:left="567" w:hanging="567"/>
      </w:pPr>
      <w:r w:rsidRPr="007F7E27">
        <w:t>PODACI O LIČNOSTI</w:t>
      </w:r>
    </w:p>
    <w:p w14:paraId="57828277" w14:textId="77777777" w:rsidR="007C3568" w:rsidRPr="007F7E27" w:rsidRDefault="005C4DEA" w:rsidP="00757B42">
      <w:pPr>
        <w:pStyle w:val="Level2"/>
        <w:numPr>
          <w:ilvl w:val="0"/>
          <w:numId w:val="0"/>
        </w:numPr>
        <w:snapToGrid w:val="0"/>
        <w:ind w:left="567"/>
      </w:pPr>
      <w:r w:rsidRPr="007F7E27">
        <w:t>Podaci o ličnosti koji se unose u Aplikaciju biće korišćeni u skladu sa našom Politikom privatnosti.</w:t>
      </w:r>
    </w:p>
    <w:bookmarkEnd w:id="6"/>
    <w:p w14:paraId="44D3F3DC" w14:textId="77777777" w:rsidR="007C3568" w:rsidRPr="007F7E27" w:rsidRDefault="005C4DEA" w:rsidP="00757B42">
      <w:pPr>
        <w:pStyle w:val="1"/>
        <w:ind w:left="567" w:hanging="567"/>
      </w:pPr>
      <w:r w:rsidRPr="007F7E27">
        <w:t>AUTORSKA PRAVA, ŽIGOVI I VLASNIŠTVO</w:t>
      </w:r>
    </w:p>
    <w:p w14:paraId="123F1697" w14:textId="77777777" w:rsidR="007C3568" w:rsidRPr="007F7E27" w:rsidRDefault="005C4DEA" w:rsidP="00757B42">
      <w:pPr>
        <w:pStyle w:val="Level2"/>
        <w:snapToGrid w:val="0"/>
        <w:ind w:left="567" w:hanging="567"/>
        <w:rPr>
          <w:u w:color="0000FF"/>
        </w:rPr>
      </w:pPr>
      <w:bookmarkStart w:id="16" w:name="_cp_text_1_46"/>
      <w:r w:rsidRPr="007F7E27">
        <w:t>Sav sadržaj, predstavljen ili prikazan u Aplikaciji, uključujući, ali ne ograničavajući se na tekst, grafiku, fotografije, slike, pokretne slike, zvuk, ilustracije i sve druge linkove ili materijale sadržane u Aplikaciji (zajednički "Sadržaj") ostaje u ekskluzivnom vlasništvu MSC ili njegovih davaoca licence (što može uključivati i druge korisnike). MSC ili njegovi davaoci licence poseduju i zadržavaju sva prava na Aplikaciju i Sadržaj.</w:t>
      </w:r>
    </w:p>
    <w:p w14:paraId="19526644" w14:textId="77777777" w:rsidR="007C3568" w:rsidRPr="007F7E27" w:rsidRDefault="005C4DEA" w:rsidP="00757B42">
      <w:pPr>
        <w:pStyle w:val="Level2"/>
        <w:snapToGrid w:val="0"/>
        <w:ind w:left="567" w:hanging="567"/>
      </w:pPr>
      <w:r w:rsidRPr="007F7E27">
        <w:t>Svi žigovi, žigovi usluga i trgovački nazivi MSC, ili bilo kog od njegovih povezanih pravnih lica, partnera, prodavaca ili davaoca licenci, bilo da su registrovani ili neregistrovani, koji se koriste kao deo ili u vezi sa Aplikacijom (uključujući, ali ne ograničavajući se na: naziv njihove kompanije i njihov korporativni logotip) (zajednički „</w:t>
      </w:r>
      <w:proofErr w:type="gramStart"/>
      <w:r w:rsidRPr="007F7E27">
        <w:rPr>
          <w:b/>
          <w:bCs/>
        </w:rPr>
        <w:t>Oznake</w:t>
      </w:r>
      <w:r w:rsidRPr="007F7E27">
        <w:t>“</w:t>
      </w:r>
      <w:proofErr w:type="gramEnd"/>
      <w:r w:rsidRPr="007F7E27">
        <w:t>) su žigovi ili registrovani žigovi MSC, ili bilo kog od njegovih povezanih pravnih lica, partnera, prodavaca ili davaoca licenci. Ne smete da koristite, kopirate, reprodukujete, ponovo objavljujete, otpremate, postavljate, prenosite, distribuirate ili menjate bilo koju Oznaku (uključujući bilo koju Oznaku kao „</w:t>
      </w:r>
      <w:proofErr w:type="gramStart"/>
      <w:r w:rsidRPr="007F7E27">
        <w:t>brzi“ (</w:t>
      </w:r>
      <w:proofErr w:type="gramEnd"/>
      <w:r w:rsidRPr="007F7E27">
        <w:t>en-“</w:t>
      </w:r>
      <w:r w:rsidRPr="007F7E27">
        <w:rPr>
          <w:i/>
          <w:iCs/>
        </w:rPr>
        <w:t>hot</w:t>
      </w:r>
      <w:r w:rsidRPr="007F7E27">
        <w:t>”) link na ili na bilo koju drugu Aplikaciju) bez naše prethodne pisane saglasnosti.</w:t>
      </w:r>
    </w:p>
    <w:p w14:paraId="0929F627" w14:textId="43C216A2" w:rsidR="007C3568" w:rsidRPr="007F7E27" w:rsidRDefault="005C4DEA" w:rsidP="00757B42">
      <w:pPr>
        <w:pStyle w:val="Level2"/>
        <w:snapToGrid w:val="0"/>
        <w:ind w:left="567" w:hanging="567"/>
        <w:rPr>
          <w:u w:color="0000FF"/>
        </w:rPr>
      </w:pPr>
      <w:r w:rsidRPr="007F7E27">
        <w:t xml:space="preserve">U skladu sa ovim Uslovima korišćenja dodeljujemo Vam ograničeno, lično, opozivo, neprenosivo, neekskluzivno pravo </w:t>
      </w:r>
      <w:r w:rsidR="00FE2760" w:rsidRPr="007F7E27">
        <w:t>pristupa i korišćenja</w:t>
      </w:r>
      <w:r w:rsidR="00B8505B" w:rsidRPr="007F7E27">
        <w:t xml:space="preserve"> Aplikacije i njenog sadržaja, </w:t>
      </w:r>
      <w:r w:rsidR="00190A63" w:rsidRPr="007F7E27">
        <w:t>koje nije podlicencirano</w:t>
      </w:r>
      <w:r w:rsidRPr="007F7E27">
        <w:t>. Licenciramo Vam Aplikaciju i sadržaj, a ne prodajemo ih. Svaki softver u okviru Aplikacije licenciran je samo u formatu objektnog koda. Ne smete da koristite Aplikaciju ili bilo koji Sadržaj osim u predviđenu svrhu. Osim ukoliko nije drugačije navedeno na drugom mestu u ovim Uslovima korišćenja, ovim prihvatate da se svako korišćenje Aplikacije ili bilo kog sadržaja za bilo šta drugo osim za predviđenu svrhu vrši na sopstveni rizik i MSC neće biti odgovoran za rezultate bilo kakvog takvog neprikladnog korišćenja.</w:t>
      </w:r>
    </w:p>
    <w:p w14:paraId="29D4F988" w14:textId="5284404F" w:rsidR="007C3568" w:rsidRPr="007F7E27" w:rsidRDefault="005C4DEA" w:rsidP="00757B42">
      <w:pPr>
        <w:pStyle w:val="Level2"/>
        <w:snapToGrid w:val="0"/>
        <w:ind w:left="567" w:hanging="567"/>
        <w:rPr>
          <w:bCs/>
          <w:iCs/>
        </w:rPr>
      </w:pPr>
      <w:r w:rsidRPr="007F7E27">
        <w:t>Nije dozvoljeno, niti smete da omogućite bilo kojoj drugoj osobi da menja Aplikaciju ili bilo koji sadržaj, niti kopira, distribuira, prenosi, prikazuje, izvodi, reprodukuje, objavljuje, licencira, kreira izvedena dela, iznajmljuje, pruža usluge agenture ili usluge deljenja vremena</w:t>
      </w:r>
      <w:r w:rsidR="00190A63" w:rsidRPr="007F7E27">
        <w:t xml:space="preserve"> (</w:t>
      </w:r>
      <w:r w:rsidR="00190A63" w:rsidRPr="007F7E27">
        <w:rPr>
          <w:i/>
          <w:iCs/>
        </w:rPr>
        <w:t>time-sharing</w:t>
      </w:r>
      <w:r w:rsidR="00190A63" w:rsidRPr="007F7E27">
        <w:t>)</w:t>
      </w:r>
      <w:r w:rsidRPr="007F7E27">
        <w:t xml:space="preserve"> ili prodaju Aplikacije ili bilo kog sadržaja. Pored toga, nije dozvoljeno, niti smete da omogućite bilo kojoj drugoj osobi da (i) ukloni ili uništi bilo koje vlasničke oznake MSC, ili bilo koje treće strane koje se mogu pojaviti na bilo kojoj komponenti Aplikacije, ili bilo kog sadržaja, ili (ii) da izvrši obrnuti inženjering, rastavlja, dekompilira, prilagođava, dekodira ili na drugi način pokušava da, ili uspe u tome da generiše, dobije pristup, pregleda ili na bilo koji način koristi izvorni kod Aplikacije, u celini ili delimično.</w:t>
      </w:r>
    </w:p>
    <w:bookmarkEnd w:id="16"/>
    <w:p w14:paraId="6A759532" w14:textId="77777777" w:rsidR="007C3568" w:rsidRPr="007F7E27" w:rsidRDefault="005C4DEA" w:rsidP="00757B42">
      <w:pPr>
        <w:pStyle w:val="1"/>
        <w:ind w:left="567" w:hanging="567"/>
      </w:pPr>
      <w:r w:rsidRPr="007F7E27">
        <w:t>TAČNOST INFORMACIJA</w:t>
      </w:r>
    </w:p>
    <w:p w14:paraId="3BE9813F" w14:textId="77777777" w:rsidR="007C3568" w:rsidRPr="007F7E27" w:rsidRDefault="005C4DEA" w:rsidP="00757B42">
      <w:pPr>
        <w:pStyle w:val="Body2"/>
        <w:ind w:left="567"/>
      </w:pPr>
      <w:r w:rsidRPr="007F7E27">
        <w:t>Ulažemo razumne napore da osiguramo da su informacije o Aplikaciji, uključujući opise proizvoda ili drugi sadržaj, potpune, tačne i aktuelne. Uprkos našim naporima, to možda nije uvek slučaj. Molimo da imate na umu da se od nas ne traži da održavamo ili ažuriramo takve informacije i ne možemo se smatrati odgovornim u slučaju da se oslonite na bilo koju informaciju koja je dostupna putem Aplikacije za koju se kasnije pokaže da je netačna ili zastarela.</w:t>
      </w:r>
    </w:p>
    <w:p w14:paraId="08101ED0" w14:textId="77777777" w:rsidR="007C3568" w:rsidRPr="007F7E27" w:rsidRDefault="005C4DEA" w:rsidP="00757B42">
      <w:pPr>
        <w:pStyle w:val="1"/>
        <w:ind w:left="567" w:hanging="567"/>
        <w:rPr>
          <w:rFonts w:eastAsia="Times New Roman"/>
        </w:rPr>
      </w:pPr>
      <w:r w:rsidRPr="007F7E27">
        <w:t>VAŠE OBAVEZE</w:t>
      </w:r>
    </w:p>
    <w:p w14:paraId="6D7ACBA1" w14:textId="77777777" w:rsidR="007C3568" w:rsidRPr="007F7E27" w:rsidRDefault="005C4DEA" w:rsidP="00757B42">
      <w:pPr>
        <w:pStyle w:val="Level2"/>
        <w:snapToGrid w:val="0"/>
        <w:ind w:left="567" w:hanging="567"/>
      </w:pPr>
      <w:r w:rsidRPr="007F7E27">
        <w:t xml:space="preserve">Saglasni ste da ćete poštovati sve zakone, pravila i propise koji se primenjuju na Vaš pristup i korišćenje Aplikacije.  </w:t>
      </w:r>
    </w:p>
    <w:p w14:paraId="1AE2D6ED" w14:textId="77777777" w:rsidR="007C3568" w:rsidRPr="007F7E27" w:rsidRDefault="005C4DEA" w:rsidP="00757B42">
      <w:pPr>
        <w:pStyle w:val="Level2"/>
        <w:snapToGrid w:val="0"/>
        <w:ind w:left="567" w:hanging="567"/>
      </w:pPr>
      <w:r w:rsidRPr="007F7E27">
        <w:t xml:space="preserve">Saglasni ste da </w:t>
      </w:r>
      <w:r w:rsidRPr="007F7E27">
        <w:rPr>
          <w:u w:val="single"/>
        </w:rPr>
        <w:t>nećete</w:t>
      </w:r>
      <w:r w:rsidRPr="007F7E27">
        <w:t xml:space="preserve"> činiti sledeće:</w:t>
      </w:r>
    </w:p>
    <w:p w14:paraId="0B5C0A42" w14:textId="77777777" w:rsidR="007C3568" w:rsidRPr="007F7E27" w:rsidRDefault="005C4DEA" w:rsidP="00757B42">
      <w:pPr>
        <w:pStyle w:val="Level2"/>
        <w:numPr>
          <w:ilvl w:val="2"/>
          <w:numId w:val="1"/>
        </w:numPr>
        <w:snapToGrid w:val="0"/>
        <w:ind w:left="567" w:hanging="567"/>
      </w:pPr>
      <w:r w:rsidRPr="007F7E27">
        <w:lastRenderedPageBreak/>
        <w:t xml:space="preserve">nećete podnositi više zahteva za registracija korisnika za jednu </w:t>
      </w:r>
      <w:proofErr w:type="gramStart"/>
      <w:r w:rsidRPr="007F7E27">
        <w:t>osobu;</w:t>
      </w:r>
      <w:proofErr w:type="gramEnd"/>
    </w:p>
    <w:p w14:paraId="65023661" w14:textId="77777777" w:rsidR="007C3568" w:rsidRPr="007F7E27" w:rsidRDefault="005C4DEA" w:rsidP="00757B42">
      <w:pPr>
        <w:pStyle w:val="Level2"/>
        <w:numPr>
          <w:ilvl w:val="2"/>
          <w:numId w:val="1"/>
        </w:numPr>
        <w:snapToGrid w:val="0"/>
        <w:ind w:left="567" w:hanging="567"/>
      </w:pPr>
      <w:r w:rsidRPr="007F7E27">
        <w:t xml:space="preserve">nećete preduzeti bilo koje radnje koje ometaju pravilan rad Aplikacije, ugrožavaju bezbednost Aplikacije ili na drugi način oštećuju Aplikaciju ili bilo koji materijal ili informacije dostupne putem </w:t>
      </w:r>
      <w:proofErr w:type="gramStart"/>
      <w:r w:rsidRPr="007F7E27">
        <w:t>Aplikacije;</w:t>
      </w:r>
      <w:proofErr w:type="gramEnd"/>
    </w:p>
    <w:p w14:paraId="20ED0E1E" w14:textId="77777777" w:rsidR="007C3568" w:rsidRPr="007F7E27" w:rsidRDefault="005C4DEA" w:rsidP="00757B42">
      <w:pPr>
        <w:pStyle w:val="Level2"/>
        <w:numPr>
          <w:ilvl w:val="2"/>
          <w:numId w:val="1"/>
        </w:numPr>
        <w:snapToGrid w:val="0"/>
        <w:ind w:left="567" w:hanging="567"/>
      </w:pPr>
      <w:r w:rsidRPr="007F7E27">
        <w:t xml:space="preserve">nećete pokušati da dobijete neovlašćeni pristup bilo kom delu ili funkciji Aplikacije, bilo kom drugom sistemu ili mreži povezanoj sa Aplikacijom, bilo kom od naših servera ili servera naših dobavljača usluga, ili bilo kojoj od usluga koje se nude na ili preko Aplikacija, uključujući, ali ne ograničavajući se na hakovanje, „razbijanje </w:t>
      </w:r>
      <w:proofErr w:type="gramStart"/>
      <w:r w:rsidRPr="007F7E27">
        <w:t>lozinke“</w:t>
      </w:r>
      <w:proofErr w:type="gramEnd"/>
      <w:r w:rsidRPr="007F7E27">
        <w:t>, ili bilo koji drugi neovlašćeni način;</w:t>
      </w:r>
    </w:p>
    <w:p w14:paraId="4143576F" w14:textId="5B8A3C18" w:rsidR="007C3568" w:rsidRPr="007F7E27" w:rsidRDefault="005C4DEA" w:rsidP="00757B42">
      <w:pPr>
        <w:pStyle w:val="Level2"/>
        <w:numPr>
          <w:ilvl w:val="2"/>
          <w:numId w:val="1"/>
        </w:numPr>
        <w:snapToGrid w:val="0"/>
        <w:ind w:left="567" w:hanging="567"/>
      </w:pPr>
      <w:r w:rsidRPr="007F7E27">
        <w:t xml:space="preserve">nećete ispitivati, skenirati ili testirati </w:t>
      </w:r>
      <w:r w:rsidR="00D335BC" w:rsidRPr="007F7E27">
        <w:t xml:space="preserve">slabost </w:t>
      </w:r>
      <w:r w:rsidRPr="007F7E27">
        <w:t xml:space="preserve">Aplikacije ili bilo koje mreže povezane sa Aplikacijom ili zaobilaziti mere autentifikacije u Aplikaciji ili bilo kojoj mreži koja je povezana sa </w:t>
      </w:r>
      <w:proofErr w:type="gramStart"/>
      <w:r w:rsidRPr="007F7E27">
        <w:t>Aplikacijom;</w:t>
      </w:r>
      <w:proofErr w:type="gramEnd"/>
    </w:p>
    <w:p w14:paraId="4F7E228D" w14:textId="77777777" w:rsidR="007C3568" w:rsidRPr="007F7E27" w:rsidRDefault="005C4DEA" w:rsidP="00757B42">
      <w:pPr>
        <w:pStyle w:val="Level2"/>
        <w:numPr>
          <w:ilvl w:val="2"/>
          <w:numId w:val="1"/>
        </w:numPr>
        <w:snapToGrid w:val="0"/>
        <w:ind w:left="567" w:hanging="567"/>
      </w:pPr>
      <w:r w:rsidRPr="007F7E27">
        <w:t xml:space="preserve">nećete koristiti bilo koje automatizovano sredstvo za prikupljanje informacija ili Sadržaja iz ili na drugi način pristupiti Aplikaciji, uključujući, ali ne ograničavajući se na, korišćenje tehničkih alata poznatih kao roboti, pauci ili strugači (engl. </w:t>
      </w:r>
      <w:r w:rsidRPr="007F7E27">
        <w:rPr>
          <w:i/>
          <w:iCs/>
        </w:rPr>
        <w:t>robots, spiders, or scrapers</w:t>
      </w:r>
      <w:r w:rsidRPr="007F7E27">
        <w:t xml:space="preserve">), bez naše prethodne </w:t>
      </w:r>
      <w:proofErr w:type="gramStart"/>
      <w:r w:rsidRPr="007F7E27">
        <w:t>dozvole;</w:t>
      </w:r>
      <w:proofErr w:type="gramEnd"/>
    </w:p>
    <w:p w14:paraId="35006446" w14:textId="77777777" w:rsidR="007C3568" w:rsidRPr="007F7E27" w:rsidRDefault="005C4DEA" w:rsidP="00757B42">
      <w:pPr>
        <w:pStyle w:val="Level2"/>
        <w:numPr>
          <w:ilvl w:val="2"/>
          <w:numId w:val="1"/>
        </w:numPr>
        <w:snapToGrid w:val="0"/>
        <w:ind w:left="567" w:hanging="567"/>
      </w:pPr>
      <w:r w:rsidRPr="007F7E27">
        <w:t>nećete prikupljati ili na drugi način pribavljati i čuvati informacije o bilo kom drugom korisniku Aplikacije, uključujući, bez ograničenja, adrese e-pošte; i</w:t>
      </w:r>
    </w:p>
    <w:p w14:paraId="6B139E3B" w14:textId="77777777" w:rsidR="007C3568" w:rsidRPr="007F7E27" w:rsidRDefault="005C4DEA" w:rsidP="00757B42">
      <w:pPr>
        <w:pStyle w:val="Level2"/>
        <w:numPr>
          <w:ilvl w:val="2"/>
          <w:numId w:val="1"/>
        </w:numPr>
        <w:snapToGrid w:val="0"/>
        <w:ind w:left="567" w:hanging="567"/>
      </w:pPr>
      <w:r w:rsidRPr="007F7E27">
        <w:t>nećete ometati ili uticati na rad Aplikacije ili bilo kog servera ili mreže povezane sa Aplikacijom, i poštovaćete bilo koji zahtev, proceduru, politiku ili propis bilo kog servera ili mreže povezanih sa Aplikacijom.</w:t>
      </w:r>
    </w:p>
    <w:p w14:paraId="6AAA1E3D" w14:textId="014E7811" w:rsidR="007C3568" w:rsidRPr="007F7E27" w:rsidRDefault="005C4DEA" w:rsidP="00757B42">
      <w:pPr>
        <w:pStyle w:val="1"/>
        <w:ind w:left="567" w:hanging="567"/>
        <w:rPr>
          <w:rFonts w:eastAsia="Times New Roman"/>
        </w:rPr>
      </w:pPr>
      <w:r w:rsidRPr="007F7E27">
        <w:t xml:space="preserve">RAD APLIKACIJE I RASKID OVIH </w:t>
      </w:r>
      <w:r w:rsidR="00D335BC" w:rsidRPr="007F7E27">
        <w:t>OPŠTIH USLOVA</w:t>
      </w:r>
    </w:p>
    <w:p w14:paraId="1B56FE14" w14:textId="3DCC06D3" w:rsidR="007C3568" w:rsidRPr="007F7E27" w:rsidRDefault="005C4DEA" w:rsidP="00757B42">
      <w:pPr>
        <w:pStyle w:val="Level2"/>
        <w:snapToGrid w:val="0"/>
        <w:ind w:left="567" w:hanging="567"/>
      </w:pPr>
      <w:r w:rsidRPr="007F7E27">
        <w:t xml:space="preserve">MSC, kao ni bilo koje od njegovih povezanih pravnih lica ne garantuju da će funkcije sadržane u Aplikaciji </w:t>
      </w:r>
      <w:r w:rsidR="00542745" w:rsidRPr="007F7E27">
        <w:t xml:space="preserve">neće biti prekidane </w:t>
      </w:r>
      <w:r w:rsidRPr="007F7E27">
        <w:t>ili raditi bez grešaka ili da će bilo koji nedostatak biti ispravljen.</w:t>
      </w:r>
    </w:p>
    <w:p w14:paraId="735DF8AA" w14:textId="77777777" w:rsidR="007C3568" w:rsidRPr="007F7E27" w:rsidRDefault="005C4DEA" w:rsidP="00757B42">
      <w:pPr>
        <w:pStyle w:val="Level2"/>
        <w:snapToGrid w:val="0"/>
        <w:ind w:left="567" w:hanging="567"/>
        <w:rPr>
          <w:rFonts w:eastAsiaTheme="minorHAnsi"/>
        </w:rPr>
      </w:pPr>
      <w:r w:rsidRPr="007F7E27">
        <w:t>Zadržavamo pravo da uradimo bilo šta od sledećeg, u bilo kom trenutku, po sopstvenom nahođenju, sa ili bez obaveštenja:</w:t>
      </w:r>
    </w:p>
    <w:p w14:paraId="771982D2" w14:textId="77777777" w:rsidR="007C3568" w:rsidRPr="007F7E27" w:rsidRDefault="005C4DEA" w:rsidP="00307A31">
      <w:pPr>
        <w:pStyle w:val="Level2"/>
        <w:numPr>
          <w:ilvl w:val="2"/>
          <w:numId w:val="1"/>
        </w:numPr>
        <w:snapToGrid w:val="0"/>
        <w:ind w:left="1134" w:hanging="425"/>
        <w:rPr>
          <w:rFonts w:eastAsiaTheme="minorHAnsi"/>
        </w:rPr>
      </w:pPr>
      <w:r w:rsidRPr="007F7E27">
        <w:t>da modifikujemo, obustavimo ili prekinemo rad ili pristup Aplikaciji, ili bilo kom delu Aplikacije, ili ugovor sa Vama i u skladu sa ovim Uslovima korišćenja, kao rezultat:</w:t>
      </w:r>
    </w:p>
    <w:p w14:paraId="28BCB63D" w14:textId="77777777" w:rsidR="007C3568" w:rsidRPr="007F7E27" w:rsidRDefault="005C4DEA" w:rsidP="00307A31">
      <w:pPr>
        <w:pStyle w:val="Level4"/>
        <w:ind w:left="1701" w:hanging="425"/>
      </w:pPr>
      <w:r w:rsidRPr="007F7E27">
        <w:t xml:space="preserve">kršenja ovih Uslova korišćenja sa Vaše </w:t>
      </w:r>
      <w:proofErr w:type="gramStart"/>
      <w:r w:rsidRPr="007F7E27">
        <w:t>strane;</w:t>
      </w:r>
      <w:proofErr w:type="gramEnd"/>
    </w:p>
    <w:p w14:paraId="6AA8170D" w14:textId="77777777" w:rsidR="007C3568" w:rsidRPr="007F7E27" w:rsidRDefault="005C4DEA" w:rsidP="00307A31">
      <w:pPr>
        <w:pStyle w:val="Level4"/>
        <w:ind w:left="1701" w:hanging="425"/>
      </w:pPr>
      <w:r w:rsidRPr="007F7E27">
        <w:t xml:space="preserve">ukoliko to zahteva zakon, vladina agencija ili drugi nadležni </w:t>
      </w:r>
      <w:proofErr w:type="gramStart"/>
      <w:r w:rsidRPr="007F7E27">
        <w:t>organ;</w:t>
      </w:r>
      <w:proofErr w:type="gramEnd"/>
    </w:p>
    <w:p w14:paraId="4D894635" w14:textId="77777777" w:rsidR="007C3568" w:rsidRPr="007F7E27" w:rsidRDefault="005C4DEA" w:rsidP="00307A31">
      <w:pPr>
        <w:pStyle w:val="Level4"/>
        <w:ind w:left="1701" w:hanging="425"/>
      </w:pPr>
      <w:r w:rsidRPr="007F7E27">
        <w:t>neočekivanih tehničkih ili bezbednosnih pitanja ili problema.</w:t>
      </w:r>
    </w:p>
    <w:p w14:paraId="26573C18" w14:textId="77777777" w:rsidR="007C3568" w:rsidRPr="007F7E27" w:rsidRDefault="005C4DEA" w:rsidP="00307A31">
      <w:pPr>
        <w:pStyle w:val="Level2"/>
        <w:numPr>
          <w:ilvl w:val="2"/>
          <w:numId w:val="1"/>
        </w:numPr>
        <w:snapToGrid w:val="0"/>
        <w:ind w:left="1134" w:hanging="425"/>
        <w:rPr>
          <w:rFonts w:eastAsiaTheme="minorHAnsi"/>
        </w:rPr>
      </w:pPr>
      <w:r w:rsidRPr="007F7E27">
        <w:t>da prekinemo redovan rad Aplikacije, ili bilo kog dela Aplikacije, usled potrebe za obavljanje rutinskog ili nerutinskog održavanja, ispravljanja ili bilo kakve grešku ili izvođenje bilo koje druge promene u Aplikaciji, što može uključivati ukidanje bilo koje funkcije, funkcionalnosti ili komponente Aplikacije, u skladu sa onim što je dozvoljeno prema važećim zakonima, a posebno uz održavanje usklađenosti Aplikacije.</w:t>
      </w:r>
    </w:p>
    <w:p w14:paraId="7BA91A37" w14:textId="77777777" w:rsidR="007C3568" w:rsidRPr="007F7E27" w:rsidRDefault="005C4DEA" w:rsidP="00757B42">
      <w:pPr>
        <w:pStyle w:val="Level2"/>
        <w:snapToGrid w:val="0"/>
        <w:ind w:left="567" w:hanging="567"/>
        <w:rPr>
          <w:rFonts w:eastAsiaTheme="minorHAnsi"/>
        </w:rPr>
      </w:pPr>
      <w:r w:rsidRPr="007F7E27">
        <w:t>Po raskidu Ugovora sa Vama u skladu sa ovim Uslovima korišćenja iz bilo kog razloga:</w:t>
      </w:r>
    </w:p>
    <w:p w14:paraId="215FA459" w14:textId="77777777" w:rsidR="007C3568" w:rsidRPr="007F7E27" w:rsidRDefault="005C4DEA" w:rsidP="00307A31">
      <w:pPr>
        <w:pStyle w:val="Level2"/>
        <w:numPr>
          <w:ilvl w:val="2"/>
          <w:numId w:val="1"/>
        </w:numPr>
        <w:snapToGrid w:val="0"/>
        <w:ind w:left="1134" w:hanging="425"/>
      </w:pPr>
      <w:r w:rsidRPr="007F7E27">
        <w:t>sva prava koja su vam data u skladu sa ovim Uslovima korišćenja će odmah prestati; i</w:t>
      </w:r>
    </w:p>
    <w:p w14:paraId="6D30A141" w14:textId="77777777" w:rsidR="007C3568" w:rsidRPr="007F7E27" w:rsidRDefault="005C4DEA" w:rsidP="00307A31">
      <w:pPr>
        <w:pStyle w:val="Level2"/>
        <w:numPr>
          <w:ilvl w:val="2"/>
          <w:numId w:val="1"/>
        </w:numPr>
        <w:snapToGrid w:val="0"/>
        <w:ind w:left="1134" w:hanging="425"/>
      </w:pPr>
      <w:r w:rsidRPr="007F7E27">
        <w:t>morate odmah da prekinete sve aktivnosti dozvoljene ovim Uslovima korišćenja uključujući, bez ograničenja, vašu upotrebu Aplikacije.</w:t>
      </w:r>
    </w:p>
    <w:p w14:paraId="7DA719EB" w14:textId="77777777" w:rsidR="007C3568" w:rsidRPr="007F7E27" w:rsidRDefault="005C4DEA" w:rsidP="00757B42">
      <w:pPr>
        <w:pStyle w:val="Level2"/>
        <w:snapToGrid w:val="0"/>
        <w:ind w:left="567" w:hanging="567"/>
      </w:pPr>
      <w:r w:rsidRPr="007F7E27">
        <w:lastRenderedPageBreak/>
        <w:t xml:space="preserve">Bilo koji deo ovih Uslova korišćenja za koji se direktno ili indirektno podrazumeva da stupa na snagu ili ostaje na snazi u vreme ili nakon raskida našeg Ugovora sa Vama nastaviće da se primenjuje nakon što Ugovor prema ovim Uslovima korišćenja prestane da važi. To uključuje sledeće odeljke: </w:t>
      </w:r>
    </w:p>
    <w:p w14:paraId="0E9A4E60" w14:textId="77777777" w:rsidR="007C3568" w:rsidRPr="007F7E27" w:rsidRDefault="005C4DEA" w:rsidP="00307A31">
      <w:pPr>
        <w:pStyle w:val="Body2"/>
        <w:ind w:left="567"/>
      </w:pPr>
      <w:r w:rsidRPr="007F7E27">
        <w:t>Odeljak 1 o tumačenju</w:t>
      </w:r>
    </w:p>
    <w:p w14:paraId="50BD720B" w14:textId="77777777" w:rsidR="007C3568" w:rsidRPr="007F7E27" w:rsidRDefault="005C4DEA" w:rsidP="00307A31">
      <w:pPr>
        <w:pStyle w:val="Body2"/>
        <w:ind w:left="567"/>
      </w:pPr>
      <w:r w:rsidRPr="007F7E27">
        <w:t>Odeljak 4 o registraciji i lozinkama</w:t>
      </w:r>
    </w:p>
    <w:p w14:paraId="0ECD008B" w14:textId="77777777" w:rsidR="007C3568" w:rsidRPr="007F7E27" w:rsidRDefault="005C4DEA" w:rsidP="00307A31">
      <w:pPr>
        <w:pStyle w:val="Body2"/>
        <w:ind w:left="567"/>
      </w:pPr>
      <w:r w:rsidRPr="007F7E27">
        <w:t>Odeljak 8 o podacima o ličnosti</w:t>
      </w:r>
    </w:p>
    <w:p w14:paraId="699A813A" w14:textId="77777777" w:rsidR="007C3568" w:rsidRPr="007F7E27" w:rsidRDefault="005C4DEA" w:rsidP="00307A31">
      <w:pPr>
        <w:pStyle w:val="Body2"/>
        <w:ind w:left="567"/>
      </w:pPr>
      <w:r w:rsidRPr="007F7E27">
        <w:t>Odeljak 9.1, 9.4 i 2.2 o autorskim pravima i vlasništvu</w:t>
      </w:r>
    </w:p>
    <w:p w14:paraId="675C78C4" w14:textId="77777777" w:rsidR="007C3568" w:rsidRPr="007F7E27" w:rsidRDefault="005C4DEA" w:rsidP="00307A31">
      <w:pPr>
        <w:pStyle w:val="Body2"/>
        <w:ind w:left="567"/>
      </w:pPr>
      <w:r w:rsidRPr="007F7E27">
        <w:t>Odeljak 10 o tačnosti informacija</w:t>
      </w:r>
    </w:p>
    <w:p w14:paraId="6191EA37" w14:textId="2BEEB4A6" w:rsidR="007C3568" w:rsidRPr="007F7E27" w:rsidRDefault="005C4DEA" w:rsidP="00307A31">
      <w:pPr>
        <w:pStyle w:val="Body2"/>
        <w:ind w:left="567"/>
      </w:pPr>
      <w:r w:rsidRPr="007F7E27">
        <w:t xml:space="preserve">Odeljak 12 Rad Aplikacije i prekid ovih </w:t>
      </w:r>
      <w:r w:rsidR="00542745" w:rsidRPr="007F7E27">
        <w:t>Opštih uslova</w:t>
      </w:r>
    </w:p>
    <w:p w14:paraId="35D33937" w14:textId="77777777" w:rsidR="007C3568" w:rsidRPr="007F7E27" w:rsidRDefault="005C4DEA" w:rsidP="00307A31">
      <w:pPr>
        <w:pStyle w:val="Body2"/>
        <w:ind w:left="567"/>
      </w:pPr>
      <w:r w:rsidRPr="007F7E27">
        <w:t>Odeljak 13 o odgovornosti za pretrpljeni gubitak ili štetu</w:t>
      </w:r>
    </w:p>
    <w:p w14:paraId="0346C8C7" w14:textId="77777777" w:rsidR="007C3568" w:rsidRPr="007F7E27" w:rsidRDefault="005C4DEA" w:rsidP="00307A31">
      <w:pPr>
        <w:pStyle w:val="Body2"/>
        <w:ind w:left="567"/>
      </w:pPr>
      <w:r w:rsidRPr="007F7E27">
        <w:t>Odeljak 15 o važećem pravu i nadležnosti sudova</w:t>
      </w:r>
    </w:p>
    <w:p w14:paraId="4D912CF2" w14:textId="77777777" w:rsidR="007C3568" w:rsidRPr="007F7E27" w:rsidRDefault="005C4DEA" w:rsidP="00307A31">
      <w:pPr>
        <w:pStyle w:val="Body2"/>
        <w:ind w:left="567"/>
      </w:pPr>
      <w:r w:rsidRPr="007F7E27">
        <w:t>Odeljak 16 salvatorna klauzula</w:t>
      </w:r>
    </w:p>
    <w:p w14:paraId="557611AA" w14:textId="77777777" w:rsidR="007C3568" w:rsidRPr="007F7E27" w:rsidRDefault="005C4DEA" w:rsidP="00307A31">
      <w:pPr>
        <w:pStyle w:val="Body2"/>
        <w:ind w:left="567"/>
      </w:pPr>
      <w:r w:rsidRPr="007F7E27">
        <w:t>Odeljak 17 bez odricanja</w:t>
      </w:r>
    </w:p>
    <w:p w14:paraId="2D9077C2" w14:textId="5271E6CA" w:rsidR="007C3568" w:rsidRPr="007F7E27" w:rsidRDefault="005C4DEA" w:rsidP="00307A31">
      <w:pPr>
        <w:pStyle w:val="Body2"/>
        <w:ind w:left="567"/>
      </w:pPr>
      <w:r w:rsidRPr="007F7E27">
        <w:t xml:space="preserve">Odeljak 18 o prenosu ovih </w:t>
      </w:r>
      <w:r w:rsidR="00542745" w:rsidRPr="007F7E27">
        <w:t>Opštih uslova</w:t>
      </w:r>
    </w:p>
    <w:p w14:paraId="1A4F0E84" w14:textId="77777777" w:rsidR="007C3568" w:rsidRPr="007F7E27" w:rsidRDefault="005C4DEA" w:rsidP="00307A31">
      <w:pPr>
        <w:pStyle w:val="Body2"/>
        <w:ind w:left="567"/>
      </w:pPr>
      <w:r w:rsidRPr="007F7E27">
        <w:t>Odeljak 19 o pravima trećih lica</w:t>
      </w:r>
    </w:p>
    <w:p w14:paraId="65ECAAE7" w14:textId="77777777" w:rsidR="007C3568" w:rsidRPr="007F7E27" w:rsidRDefault="005C4DEA" w:rsidP="00307A31">
      <w:pPr>
        <w:pStyle w:val="Body2"/>
        <w:ind w:left="567"/>
      </w:pPr>
      <w:r w:rsidRPr="007F7E27">
        <w:t>Odeljak 23 o elektronskim komunikacijama</w:t>
      </w:r>
    </w:p>
    <w:p w14:paraId="43654EA9" w14:textId="1DBF1516" w:rsidR="007C3568" w:rsidRPr="007F7E27" w:rsidRDefault="005C4DEA" w:rsidP="00307A31">
      <w:pPr>
        <w:pStyle w:val="Body2"/>
        <w:ind w:left="567"/>
      </w:pPr>
      <w:r w:rsidRPr="007F7E27">
        <w:t>Odeljak 24 Kontakt</w:t>
      </w:r>
      <w:r w:rsidR="00542745" w:rsidRPr="007F7E27">
        <w:t>irajte nas</w:t>
      </w:r>
    </w:p>
    <w:p w14:paraId="20879512" w14:textId="77777777" w:rsidR="007C3568" w:rsidRPr="007F7E27" w:rsidRDefault="005C4DEA" w:rsidP="00757B42">
      <w:pPr>
        <w:pStyle w:val="1"/>
        <w:ind w:left="567" w:hanging="567"/>
        <w:rPr>
          <w:sz w:val="24"/>
          <w:szCs w:val="24"/>
        </w:rPr>
      </w:pPr>
      <w:r w:rsidRPr="007F7E27">
        <w:rPr>
          <w:sz w:val="24"/>
          <w:szCs w:val="24"/>
        </w:rPr>
        <w:t>odgovornost za pretrpljeni gubitak ili štetu</w:t>
      </w:r>
    </w:p>
    <w:p w14:paraId="0C6E87B1" w14:textId="6B348320" w:rsidR="007C3568" w:rsidRPr="007F7E27" w:rsidRDefault="005C4DEA" w:rsidP="00757B42">
      <w:pPr>
        <w:pStyle w:val="Level2"/>
        <w:snapToGrid w:val="0"/>
        <w:ind w:left="567" w:hanging="567"/>
      </w:pPr>
      <w:bookmarkStart w:id="17" w:name="_cp_text_1_220"/>
      <w:r w:rsidRPr="007F7E27">
        <w:t xml:space="preserve">Naše pružanje usluga preko Aplikacije podleže garanciji </w:t>
      </w:r>
      <w:r w:rsidR="00542745" w:rsidRPr="007F7E27">
        <w:t>saobraznosti</w:t>
      </w:r>
      <w:r w:rsidRPr="007F7E27">
        <w:t>, što znači da je ona obezbeđena u skladu sa ovim Uslovima korišćenja i svim relevantnim odredbama važećih zakona, za vreme trajanja pružanja Aplikacije.</w:t>
      </w:r>
    </w:p>
    <w:p w14:paraId="075854F7" w14:textId="0EA271ED" w:rsidR="007C3568" w:rsidRPr="007F7E27" w:rsidRDefault="005C4DEA" w:rsidP="00757B42">
      <w:pPr>
        <w:pStyle w:val="Level2"/>
        <w:snapToGrid w:val="0"/>
        <w:ind w:left="567" w:hanging="567"/>
        <w:rPr>
          <w:lang w:eastAsia="ja-JP"/>
        </w:rPr>
      </w:pPr>
      <w:r w:rsidRPr="007F7E27">
        <w:t xml:space="preserve">Pokušaćemo da obezbedimo da Aplikacija bude sigurna i bezbedna i da ne sadrži viruse ili druge štetne elemente (na primer, možemo da ugradimo bezbednosne funkcije u Aplikaciju); međutim, ne možemo da garantujemo da će to biti slučaj ili da neće doći do oštećenja vašeg uređaja ili drugog digitalnog sadržaja. Ukoliko ne uspemo da </w:t>
      </w:r>
      <w:r w:rsidR="00AF5433" w:rsidRPr="007F7E27">
        <w:t xml:space="preserve">obezbedimo </w:t>
      </w:r>
      <w:r w:rsidRPr="007F7E27">
        <w:t>gore navedenu sigurnost i bezbednost Aplikacije i ukoliko pretrpite gubitak i/ili štetu na svom uređaju i/ili drugoj imovini kao rezultat Aplikacije, odgovornost snosimo</w:t>
      </w:r>
      <w:r w:rsidR="00886529" w:rsidRPr="007F7E27">
        <w:t xml:space="preserve"> mi</w:t>
      </w:r>
      <w:r w:rsidRPr="007F7E27">
        <w:t>. Međutim, nećemo biti odgovorni za štetu koju ste mogli da izbegnete prateći naš savet da primenite ažuriranje koje vam je besplatno ponuđeno, ili za štetu koju ste prouzrokovali zbog toga što niste pravilno pratili uputstva za instalaciju ili postavili minimalni sistem zahteva koje smo savetovali.</w:t>
      </w:r>
      <w:r w:rsidRPr="007F7E27">
        <w:rPr>
          <w:rFonts w:asciiTheme="minorEastAsia" w:eastAsiaTheme="minorEastAsia" w:hAnsiTheme="minorEastAsia"/>
          <w:lang w:eastAsia="ja-JP"/>
        </w:rPr>
        <w:t xml:space="preserve">　</w:t>
      </w:r>
      <w:r w:rsidRPr="007F7E27">
        <w:rPr>
          <w:lang w:eastAsia="ja-JP"/>
        </w:rPr>
        <w:t xml:space="preserve"> </w:t>
      </w:r>
    </w:p>
    <w:p w14:paraId="62C03C07" w14:textId="3365475A" w:rsidR="007C3568" w:rsidRPr="007F7E27" w:rsidRDefault="005C4DEA" w:rsidP="00757B42">
      <w:pPr>
        <w:pStyle w:val="Level2"/>
        <w:snapToGrid w:val="0"/>
        <w:ind w:left="567" w:hanging="567"/>
      </w:pPr>
      <w:r w:rsidRPr="007F7E27">
        <w:t xml:space="preserve">U cilju izbegavanja sumnje, ništa u ovim </w:t>
      </w:r>
      <w:r w:rsidR="00DE5B93" w:rsidRPr="007F7E27">
        <w:t xml:space="preserve">Opštim uslovima </w:t>
      </w:r>
      <w:r w:rsidRPr="007F7E27">
        <w:t xml:space="preserve">ne ograničava </w:t>
      </w:r>
      <w:r w:rsidR="00DE5B93" w:rsidRPr="007F7E27">
        <w:t xml:space="preserve">niti </w:t>
      </w:r>
      <w:r w:rsidRPr="007F7E27">
        <w:t>isključuje našu odgovornost za sledeće:</w:t>
      </w:r>
    </w:p>
    <w:p w14:paraId="03CBD082" w14:textId="02980666" w:rsidR="007C3568" w:rsidRPr="007F7E27" w:rsidRDefault="005C4DEA" w:rsidP="00307A31">
      <w:pPr>
        <w:pStyle w:val="Level2"/>
        <w:numPr>
          <w:ilvl w:val="2"/>
          <w:numId w:val="1"/>
        </w:numPr>
        <w:snapToGrid w:val="0"/>
        <w:ind w:left="1134" w:hanging="425"/>
      </w:pPr>
      <w:r w:rsidRPr="007F7E27">
        <w:t xml:space="preserve">smrt ili </w:t>
      </w:r>
      <w:r w:rsidR="00C13737" w:rsidRPr="007F7E27">
        <w:t>telesne</w:t>
      </w:r>
      <w:r w:rsidRPr="007F7E27">
        <w:t xml:space="preserve"> povrede nastale usled</w:t>
      </w:r>
      <w:r w:rsidR="00C13737" w:rsidRPr="007F7E27">
        <w:t xml:space="preserve"> naše grube </w:t>
      </w:r>
      <w:proofErr w:type="gramStart"/>
      <w:r w:rsidR="00C13737" w:rsidRPr="007F7E27">
        <w:t>nepažnje</w:t>
      </w:r>
      <w:r w:rsidRPr="007F7E27">
        <w:t>;</w:t>
      </w:r>
      <w:proofErr w:type="gramEnd"/>
      <w:r w:rsidRPr="007F7E27">
        <w:t xml:space="preserve"> </w:t>
      </w:r>
    </w:p>
    <w:p w14:paraId="3D0AB749" w14:textId="6C280FB2" w:rsidR="007C3568" w:rsidRPr="007F7E27" w:rsidRDefault="005C4DEA" w:rsidP="00307A31">
      <w:pPr>
        <w:pStyle w:val="Level2"/>
        <w:numPr>
          <w:ilvl w:val="2"/>
          <w:numId w:val="1"/>
        </w:numPr>
        <w:snapToGrid w:val="0"/>
        <w:ind w:left="1134" w:hanging="425"/>
      </w:pPr>
      <w:r w:rsidRPr="007F7E27">
        <w:t xml:space="preserve">prevaru ili </w:t>
      </w:r>
      <w:r w:rsidR="00FA63C9" w:rsidRPr="007F7E27">
        <w:t xml:space="preserve">prevarne radnje ili </w:t>
      </w:r>
      <w:r w:rsidRPr="007F7E27">
        <w:t>pogrešno predstavljanje</w:t>
      </w:r>
    </w:p>
    <w:p w14:paraId="5F263DDD" w14:textId="0DC51CA1" w:rsidR="007C3568" w:rsidRPr="007F7E27" w:rsidRDefault="005C4DEA" w:rsidP="00307A31">
      <w:pPr>
        <w:pStyle w:val="Level2"/>
        <w:numPr>
          <w:ilvl w:val="2"/>
          <w:numId w:val="1"/>
        </w:numPr>
        <w:snapToGrid w:val="0"/>
        <w:ind w:left="1134" w:hanging="425"/>
      </w:pPr>
      <w:r w:rsidRPr="007F7E27">
        <w:t>svak</w:t>
      </w:r>
      <w:r w:rsidR="00397207" w:rsidRPr="007F7E27">
        <w:t>u</w:t>
      </w:r>
      <w:r w:rsidRPr="007F7E27">
        <w:t xml:space="preserve"> drug</w:t>
      </w:r>
      <w:r w:rsidR="00397207" w:rsidRPr="007F7E27">
        <w:t>u</w:t>
      </w:r>
      <w:r w:rsidRPr="007F7E27">
        <w:t xml:space="preserve"> odgovornost koja se ne može isključiti ili ograničiti prema važećem zakonu.</w:t>
      </w:r>
    </w:p>
    <w:p w14:paraId="59203906" w14:textId="15C27390" w:rsidR="007C3568" w:rsidRPr="007F7E27" w:rsidRDefault="005C4DEA" w:rsidP="00757B42">
      <w:pPr>
        <w:pStyle w:val="Level2"/>
        <w:snapToGrid w:val="0"/>
        <w:ind w:left="567" w:hanging="567"/>
      </w:pPr>
      <w:r w:rsidRPr="007F7E27">
        <w:t xml:space="preserve">Aplikacija je namenjena samo za ličnu i privatnu upotrebu. Ukoliko koristite Aplikaciju u bilo koju komercijalnu, poslovnu ili svrhu preprodaje, nećemo snositi nikakvu odgovornost prema </w:t>
      </w:r>
      <w:r w:rsidRPr="007F7E27">
        <w:lastRenderedPageBreak/>
        <w:t>Vama za bilo kak</w:t>
      </w:r>
      <w:r w:rsidR="00EA15D9" w:rsidRPr="007F7E27">
        <w:t>vu</w:t>
      </w:r>
      <w:r w:rsidRPr="007F7E27">
        <w:t xml:space="preserve"> izgubljen</w:t>
      </w:r>
      <w:r w:rsidR="00EA15D9" w:rsidRPr="007F7E27">
        <w:t>u</w:t>
      </w:r>
      <w:r w:rsidRPr="007F7E27">
        <w:t xml:space="preserve"> </w:t>
      </w:r>
      <w:r w:rsidR="00EA15D9" w:rsidRPr="007F7E27">
        <w:t xml:space="preserve">dobit, </w:t>
      </w:r>
      <w:r w:rsidRPr="007F7E27">
        <w:t>gubitak</w:t>
      </w:r>
      <w:r w:rsidR="00F62D9C" w:rsidRPr="007F7E27">
        <w:t xml:space="preserve"> poslovanja</w:t>
      </w:r>
      <w:r w:rsidRPr="007F7E27">
        <w:t>, prekid poslovanja ili gubitak poslovne mogućnosti i u takvim okolnostima, vaše korišćenje Aplikacije biće odmah prekinut</w:t>
      </w:r>
      <w:r w:rsidR="00F74917" w:rsidRPr="007F7E27">
        <w:t>o</w:t>
      </w:r>
      <w:r w:rsidRPr="007F7E27">
        <w:t xml:space="preserve"> sa naše strane.</w:t>
      </w:r>
    </w:p>
    <w:p w14:paraId="4438910B" w14:textId="6CDFA831" w:rsidR="007C3568" w:rsidRPr="007F7E27" w:rsidRDefault="005C4DEA" w:rsidP="00757B42">
      <w:pPr>
        <w:pStyle w:val="Level2"/>
        <w:snapToGrid w:val="0"/>
        <w:ind w:left="567" w:hanging="567"/>
      </w:pPr>
      <w:bookmarkStart w:id="18" w:name="_Hlk92447544"/>
      <w:r w:rsidRPr="007F7E27">
        <w:t xml:space="preserve">Dijagnostički podaci registrovanog vozila koje pružamo kao deo servisne provere vozila ograničeni su na specifične informacije koje se dobijaju daljinskim putem sa registrovanog vozila. Takvi dijagnostički podaci su namenjeni da se koriste kao dodatak (a ne kao zamena) </w:t>
      </w:r>
      <w:r w:rsidR="00F74917" w:rsidRPr="007F7E27">
        <w:t xml:space="preserve">za </w:t>
      </w:r>
      <w:r w:rsidRPr="007F7E27">
        <w:t>obavljanje redovnih, manuelnih provera vašeg registrovanog vozila. Korišćenje Aplikacije i funkcija u okviru Aplikacije ne treba da se oslanja samo na određivanje statusa, bezbednosti i/ili ispravnosti registrovanog vozila. MSC neće biti odgovoran za bilo kakve kvarove na usluzi i ne dajemo nikakve garancije u pogledu sposobnosti Aplikacije da pruži obaveštenja o bilo kakvim kvarovima ili problemima u registrovanom vozilu. Korisnik prihvata da sam snosi isključivu odgovornost i da će vršiti redovne provere registrovanog vozila po potrebi, i u svakom slučaju barem u skladu sa uputstvom za upotrebu i svim važećim zakonima i propisima.</w:t>
      </w:r>
    </w:p>
    <w:bookmarkEnd w:id="17"/>
    <w:bookmarkEnd w:id="18"/>
    <w:p w14:paraId="4921221F" w14:textId="77777777" w:rsidR="007C3568" w:rsidRPr="007F7E27" w:rsidRDefault="005C4DEA" w:rsidP="00757B42">
      <w:pPr>
        <w:pStyle w:val="1"/>
        <w:ind w:left="567" w:hanging="567"/>
      </w:pPr>
      <w:r w:rsidRPr="007F7E27">
        <w:rPr>
          <w:rFonts w:eastAsia="Times New Roman"/>
        </w:rPr>
        <w:t xml:space="preserve">LINKOVI NA INTERNET STRANICE TREĆIH LICA /USLUGE TREĆIH LICA  </w:t>
      </w:r>
    </w:p>
    <w:p w14:paraId="1726D1E9" w14:textId="2DBE0100" w:rsidR="007C3568" w:rsidRPr="007F7E27" w:rsidRDefault="005C4DEA" w:rsidP="00757B42">
      <w:pPr>
        <w:pStyle w:val="Level2"/>
        <w:snapToGrid w:val="0"/>
        <w:ind w:left="567" w:hanging="567"/>
      </w:pPr>
      <w:r w:rsidRPr="007F7E27">
        <w:t xml:space="preserve">Aplikacija može da sadrži linkove do jedne ili više veb stranica u vlasništvu trećih </w:t>
      </w:r>
      <w:r w:rsidR="00423574" w:rsidRPr="007F7E27">
        <w:t xml:space="preserve">lica </w:t>
      </w:r>
      <w:r w:rsidRPr="007F7E27">
        <w:t>i drugog digitalnog sadržaja („</w:t>
      </w:r>
      <w:r w:rsidRPr="007F7E27">
        <w:rPr>
          <w:b/>
          <w:bCs/>
        </w:rPr>
        <w:t xml:space="preserve">Povezane veb </w:t>
      </w:r>
      <w:proofErr w:type="gramStart"/>
      <w:r w:rsidRPr="007F7E27">
        <w:rPr>
          <w:b/>
          <w:bCs/>
        </w:rPr>
        <w:t>stranice</w:t>
      </w:r>
      <w:r w:rsidRPr="007F7E27">
        <w:t>“</w:t>
      </w:r>
      <w:proofErr w:type="gramEnd"/>
      <w:r w:rsidRPr="007F7E27">
        <w:t>). Povezane veb stranice nisu pod kontrolom MSC i nismo odgovorni za sadržaj bilo kog povezanog veb sajta, uključujući bez ograničenja bilo koji link koji se nalazi na povezanom veb sajtu, ili bilo kakve promene ili ažuriranja na povezanom veb sajtu. Mi vam pružamo linkove na veb sajtove samo kao pogodnost, a uključivanje bilo kog veb sajta ne znači da podržavamo veb sajt ili da se povezujemo sa bilo kojim od njegovih operatera. Obratite pažnju kada pristupate bilo kom povezanom veb sajtu i pažljivo pročitajte odredbe i uslove korišćenja i politike privatnosti povezane sa svakim posebno.</w:t>
      </w:r>
    </w:p>
    <w:p w14:paraId="474F9888" w14:textId="77777777" w:rsidR="007C3568" w:rsidRPr="007F7E27" w:rsidRDefault="005C4DEA" w:rsidP="00757B42">
      <w:pPr>
        <w:pStyle w:val="Level2"/>
        <w:snapToGrid w:val="0"/>
        <w:ind w:left="567" w:hanging="567"/>
        <w:rPr>
          <w:bCs/>
          <w:iCs/>
        </w:rPr>
      </w:pPr>
      <w:r w:rsidRPr="007F7E27">
        <w:t>Vaše korišćenje Aplikacije i sadržaja može zahtevati ili biti potpomognuto korišćenjem ili nabavkom softvera, hardvera, informacija i/ili drugih materijala koji nisu vlasništvo MSC, ili koji nisu razvijeni ili proizvedeni od strane MSC (zajednički, „</w:t>
      </w:r>
      <w:r w:rsidRPr="007F7E27">
        <w:rPr>
          <w:b/>
          <w:bCs/>
        </w:rPr>
        <w:t xml:space="preserve">Materijali trećih </w:t>
      </w:r>
      <w:proofErr w:type="gramStart"/>
      <w:r w:rsidRPr="007F7E27">
        <w:rPr>
          <w:b/>
          <w:bCs/>
        </w:rPr>
        <w:t>strana</w:t>
      </w:r>
      <w:r w:rsidRPr="007F7E27">
        <w:t>“</w:t>
      </w:r>
      <w:proofErr w:type="gramEnd"/>
      <w:r w:rsidRPr="007F7E27">
        <w:t>) . Materijali trećih strana mogu da podležu dodatnim odredbama i uslovima njihovih odgovarajućih davaoca licenci ili dobavljača, ta da ćete Vi (a ne MSC) biti isključivo odgovorni za dobijanje bilo kojih i svih prava i licenci potrebnih za korišćenje bilo kog i svih materijala trećih strana.</w:t>
      </w:r>
    </w:p>
    <w:p w14:paraId="539B7EC9" w14:textId="77777777" w:rsidR="007C3568" w:rsidRPr="007F7E27" w:rsidRDefault="005C4DEA" w:rsidP="00757B42">
      <w:pPr>
        <w:pStyle w:val="1"/>
        <w:ind w:left="567" w:hanging="567"/>
      </w:pPr>
      <w:r w:rsidRPr="007F7E27">
        <w:rPr>
          <w:sz w:val="28"/>
          <w:szCs w:val="28"/>
        </w:rPr>
        <w:t>važeće pravo i nadležnosti sudova</w:t>
      </w:r>
    </w:p>
    <w:p w14:paraId="0F5BB5A5" w14:textId="25FCF3B7" w:rsidR="007C3568" w:rsidRPr="007F7E27" w:rsidRDefault="005C4DEA" w:rsidP="00757B42">
      <w:pPr>
        <w:pStyle w:val="Level2"/>
        <w:snapToGrid w:val="0"/>
        <w:ind w:left="567" w:hanging="567"/>
      </w:pPr>
      <w:r w:rsidRPr="007F7E27">
        <w:t xml:space="preserve">Ovi Uslovi korišćenja su regulisani i tumače se u skladu sa zakonima Engleske i Velsa. Međutim, ukoliko je vaše uobičajeno mesto boravka u drugoj evropskoj zemlji, EU ili zemlji Evropske ekonomske zone, obavezni nacionalni zakoni o zaštiti potrošača te zemlje će </w:t>
      </w:r>
      <w:r w:rsidR="00790E38" w:rsidRPr="007F7E27">
        <w:t xml:space="preserve">biti </w:t>
      </w:r>
      <w:r w:rsidRPr="007F7E27">
        <w:t>važeći i nastaviće da se primenjuju. Možete se obratiti sudovima u Engleskoj u vezi sa bilo kojim sporom, koji može nastati, ili nadležnim sudovima u zemlji vašeg prebivališta.</w:t>
      </w:r>
    </w:p>
    <w:p w14:paraId="4C543F80" w14:textId="20DCC86C" w:rsidR="007C3568" w:rsidRPr="007F7E27" w:rsidRDefault="005C4DEA" w:rsidP="00757B42">
      <w:pPr>
        <w:pStyle w:val="Level2"/>
        <w:snapToGrid w:val="0"/>
        <w:ind w:left="567" w:hanging="567"/>
      </w:pPr>
      <w:r w:rsidRPr="007F7E27">
        <w:t>Kada se to od nas zahteva u skladu sa važećim zakonima zemlje korisnika u kojoj pristupa Aplikaciji, spremni smo da učestvujemo u postupku rešavanja sporova pred organom za mirno rešavanje sporova sa korisnicima. Odgovorna tela za mirno rešavanje sporova sa korisnicima za jurisdikcije u kojima je to dostupno biće navedena u Aneksu</w:t>
      </w:r>
      <w:r w:rsidR="00833DCC">
        <w:t xml:space="preserve"> </w:t>
      </w:r>
      <w:r w:rsidR="00833DCC" w:rsidRPr="00166FE5">
        <w:t>2</w:t>
      </w:r>
      <w:r w:rsidRPr="007F7E27">
        <w:t xml:space="preserve"> ispod. Pored toga, za stanovnike EU ili EEZ, molimo da imate na umu da se sporovi mogu </w:t>
      </w:r>
      <w:r w:rsidR="00352A41" w:rsidRPr="007F7E27">
        <w:t xml:space="preserve">pokrenuti i </w:t>
      </w:r>
      <w:r w:rsidRPr="007F7E27">
        <w:t xml:space="preserve">onlajn u cilju rešavanja na platformi za onlajn rešavanje sporova koju obezbeđuje Evropska komisija i koja je dostupna na ovoj Internet adresi: </w:t>
      </w:r>
      <w:hyperlink r:id="rId16" w:history="1">
        <w:r w:rsidRPr="007F7E27">
          <w:rPr>
            <w:rStyle w:val="afa"/>
          </w:rPr>
          <w:t>http://ec.europa.eu/consumers/odr</w:t>
        </w:r>
      </w:hyperlink>
      <w:r w:rsidRPr="007F7E27">
        <w:rPr>
          <w:rStyle w:val="afa"/>
        </w:rPr>
        <w:t>.]</w:t>
      </w:r>
    </w:p>
    <w:p w14:paraId="5714F30E" w14:textId="77777777" w:rsidR="007C3568" w:rsidRPr="007F7E27" w:rsidRDefault="005C4DEA" w:rsidP="00757B42">
      <w:pPr>
        <w:pStyle w:val="1"/>
        <w:ind w:left="567" w:hanging="567"/>
      </w:pPr>
      <w:r w:rsidRPr="007F7E27">
        <w:t>SALVATORNA KLAUZULA</w:t>
      </w:r>
    </w:p>
    <w:p w14:paraId="59BD4CF5" w14:textId="0D36B33E" w:rsidR="007C3568" w:rsidRPr="007F7E27" w:rsidRDefault="005C4DEA" w:rsidP="00307A31">
      <w:pPr>
        <w:pStyle w:val="Body2"/>
        <w:ind w:left="567"/>
        <w:rPr>
          <w:b/>
        </w:rPr>
      </w:pPr>
      <w:r w:rsidRPr="007F7E27">
        <w:t xml:space="preserve">Svaka odredba ovih Opštih uslova </w:t>
      </w:r>
      <w:r w:rsidR="00FA63C9" w:rsidRPr="007F7E27">
        <w:t xml:space="preserve">funkcioniše zasebno. Ukoliko bilo koji sud nadležne jurisdikcije ili relevantni organ odluči da je bilo koji stav ili bilo koji deo bilo kog stava nezakonit ili neprimenljiv, smatraće se da su taj stav ili deo stava, u meri u kojoj je to neophodno, izbrisani. Preostali stavovi (i delovi stava) </w:t>
      </w:r>
      <w:proofErr w:type="spellStart"/>
      <w:r w:rsidR="00FA63C9" w:rsidRPr="007F7E27">
        <w:t>će</w:t>
      </w:r>
      <w:proofErr w:type="spellEnd"/>
      <w:r w:rsidR="00FA63C9" w:rsidRPr="007F7E27">
        <w:t xml:space="preserve"> </w:t>
      </w:r>
      <w:proofErr w:type="spellStart"/>
      <w:r w:rsidR="00FA63C9" w:rsidRPr="007F7E27">
        <w:t>ostati</w:t>
      </w:r>
      <w:proofErr w:type="spellEnd"/>
      <w:r w:rsidR="00FA63C9" w:rsidRPr="007F7E27">
        <w:t xml:space="preserve"> </w:t>
      </w:r>
      <w:proofErr w:type="spellStart"/>
      <w:r w:rsidR="00FA63C9" w:rsidRPr="007F7E27">
        <w:t>na</w:t>
      </w:r>
      <w:proofErr w:type="spellEnd"/>
      <w:r w:rsidR="00FA63C9" w:rsidRPr="007F7E27">
        <w:t xml:space="preserve"> </w:t>
      </w:r>
      <w:proofErr w:type="spellStart"/>
      <w:r w:rsidR="00FA63C9" w:rsidRPr="007F7E27">
        <w:t>punoj</w:t>
      </w:r>
      <w:proofErr w:type="spellEnd"/>
      <w:r w:rsidR="00FA63C9" w:rsidRPr="007F7E27">
        <w:t xml:space="preserve"> </w:t>
      </w:r>
      <w:proofErr w:type="spellStart"/>
      <w:r w:rsidR="00FA63C9" w:rsidRPr="007F7E27">
        <w:t>snazi</w:t>
      </w:r>
      <w:proofErr w:type="spellEnd"/>
      <w:r w:rsidR="00FA63C9" w:rsidRPr="007F7E27">
        <w:t xml:space="preserve"> </w:t>
      </w:r>
      <w:proofErr w:type="spellStart"/>
      <w:r w:rsidR="00FA63C9" w:rsidRPr="007F7E27">
        <w:t>i</w:t>
      </w:r>
      <w:proofErr w:type="spellEnd"/>
      <w:r w:rsidR="00FA63C9" w:rsidRPr="007F7E27">
        <w:t xml:space="preserve"> </w:t>
      </w:r>
      <w:proofErr w:type="spellStart"/>
      <w:r w:rsidR="00FA63C9" w:rsidRPr="007F7E27">
        <w:t>učinku</w:t>
      </w:r>
      <w:proofErr w:type="spellEnd"/>
      <w:r w:rsidR="00FA63C9" w:rsidRPr="007F7E27">
        <w:t>.</w:t>
      </w:r>
    </w:p>
    <w:p w14:paraId="4E3E29EC" w14:textId="77777777" w:rsidR="007C3568" w:rsidRPr="007F7E27" w:rsidRDefault="005C4DEA" w:rsidP="00757B42">
      <w:pPr>
        <w:pStyle w:val="1"/>
        <w:ind w:left="567" w:hanging="567"/>
      </w:pPr>
      <w:r w:rsidRPr="007F7E27">
        <w:lastRenderedPageBreak/>
        <w:t>BEZ ODRICANJA</w:t>
      </w:r>
    </w:p>
    <w:p w14:paraId="41DB112F" w14:textId="53F7914E" w:rsidR="007C3568" w:rsidRPr="007F7E27" w:rsidRDefault="005C4DEA" w:rsidP="00307A31">
      <w:pPr>
        <w:pStyle w:val="Body2"/>
        <w:ind w:left="567"/>
      </w:pPr>
      <w:bookmarkStart w:id="19" w:name="_Hlk108445540"/>
      <w:r w:rsidRPr="007F7E27">
        <w:t xml:space="preserve">Svako kašnjenje ili neuspeh u </w:t>
      </w:r>
      <w:r w:rsidR="006D61D8" w:rsidRPr="007F7E27">
        <w:t xml:space="preserve">vezi sa izvršenjem ovih </w:t>
      </w:r>
      <w:r w:rsidR="00F8010A" w:rsidRPr="007F7E27">
        <w:t xml:space="preserve">Opštih uslova </w:t>
      </w:r>
      <w:r w:rsidRPr="007F7E27">
        <w:t xml:space="preserve">ne predstavlja naše odricanje i zadržavamo pravo da možemo da </w:t>
      </w:r>
      <w:r w:rsidR="00050899" w:rsidRPr="007F7E27">
        <w:t xml:space="preserve">pristupimo izvršenju </w:t>
      </w:r>
      <w:r w:rsidRPr="007F7E27">
        <w:t>kasnije.</w:t>
      </w:r>
    </w:p>
    <w:bookmarkEnd w:id="19"/>
    <w:p w14:paraId="0C2F18BC" w14:textId="77777777" w:rsidR="007C3568" w:rsidRPr="007F7E27" w:rsidRDefault="005C4DEA" w:rsidP="00757B42">
      <w:pPr>
        <w:pStyle w:val="1"/>
        <w:ind w:left="567" w:hanging="567"/>
      </w:pPr>
      <w:r w:rsidRPr="007F7E27">
        <w:t>PRENOS OVIH USLOVA KORIŠĆENJA</w:t>
      </w:r>
    </w:p>
    <w:p w14:paraId="05D4A3EA" w14:textId="77777777" w:rsidR="007C3568" w:rsidRPr="007F7E27" w:rsidRDefault="005C4DEA" w:rsidP="00757B42">
      <w:pPr>
        <w:pStyle w:val="Level2"/>
        <w:snapToGrid w:val="0"/>
        <w:ind w:left="567" w:hanging="567"/>
      </w:pPr>
      <w:r w:rsidRPr="007F7E27">
        <w:t xml:space="preserve">Možemo preneti svoja prava i obaveze prema ovim Uslovima korišćenja na drugu organizaciju. Unapred ćemo Vas u tom slučaju obavestiti (uključujući bez ograničenja putem objave u Aplikaciji). Ukoliko niste saglasni sa ustupanjem, možete da </w:t>
      </w:r>
      <w:proofErr w:type="gramStart"/>
      <w:r w:rsidRPr="007F7E27">
        <w:t>prekinete  pretplatu</w:t>
      </w:r>
      <w:proofErr w:type="gramEnd"/>
      <w:r w:rsidRPr="007F7E27">
        <w:t xml:space="preserve"> na Aplikaciju i ove Uslove korišćenja u bilo kom trenutku slanjem obaveštenja kako je to opisano u odeljku 5.1.</w:t>
      </w:r>
    </w:p>
    <w:p w14:paraId="49A103A7" w14:textId="77777777" w:rsidR="007C3568" w:rsidRPr="007F7E27" w:rsidRDefault="005C4DEA" w:rsidP="00757B42">
      <w:pPr>
        <w:pStyle w:val="Level2"/>
        <w:snapToGrid w:val="0"/>
        <w:ind w:left="567" w:hanging="567"/>
      </w:pPr>
      <w:r w:rsidRPr="007F7E27">
        <w:t>Nije dozvoljeno da prenesete svoja prava i obaveze iz ovih Uslovima korišćenja na bilo koju drugu osobu ili organizaciju. Ovo se ne odnosi na novčano potraživanje koje imate prema nama i ne odnosi se na druga potraživanja, ako nemamo zaštićeni interes za isključenje prenosa prava i obaveza, ili ako Vaš legitimni interes u prenosivosti prava i obaveza prevlađuje naš zaštićeni interes u isključenju.</w:t>
      </w:r>
    </w:p>
    <w:p w14:paraId="4115E79F" w14:textId="554AA43C" w:rsidR="007C3568" w:rsidRPr="007F7E27" w:rsidRDefault="005C4DEA" w:rsidP="00757B42">
      <w:pPr>
        <w:pStyle w:val="1"/>
        <w:ind w:left="567" w:hanging="567"/>
      </w:pPr>
      <w:bookmarkStart w:id="20" w:name="_cp_text_1_246"/>
      <w:r w:rsidRPr="007F7E27">
        <w:t xml:space="preserve">PRAVA TREĆIH </w:t>
      </w:r>
      <w:r w:rsidR="00463F55" w:rsidRPr="007F7E27">
        <w:t>LICA</w:t>
      </w:r>
    </w:p>
    <w:p w14:paraId="0063A352" w14:textId="270CC17F" w:rsidR="007C3568" w:rsidRPr="007F7E27" w:rsidRDefault="005C4DEA" w:rsidP="00757B42">
      <w:pPr>
        <w:pStyle w:val="Level2"/>
        <w:snapToGrid w:val="0"/>
        <w:ind w:left="567" w:hanging="567"/>
      </w:pPr>
      <w:r w:rsidRPr="007F7E27">
        <w:t>Nijedno lice osim Vas ili nas ne može sprovoditi bilo koji od ovih</w:t>
      </w:r>
      <w:r w:rsidR="000C1D09" w:rsidRPr="007F7E27">
        <w:t xml:space="preserve"> Opštih uslova</w:t>
      </w:r>
      <w:r w:rsidRPr="007F7E27">
        <w:t>.</w:t>
      </w:r>
    </w:p>
    <w:p w14:paraId="097D2B21" w14:textId="77777777" w:rsidR="007C3568" w:rsidRPr="007F7E27" w:rsidRDefault="005C4DEA" w:rsidP="00757B42">
      <w:pPr>
        <w:pStyle w:val="Level1"/>
        <w:ind w:left="567" w:hanging="567"/>
        <w:rPr>
          <w:b/>
          <w:bCs/>
        </w:rPr>
      </w:pPr>
      <w:r w:rsidRPr="007F7E27">
        <w:rPr>
          <w:b/>
          <w:bCs/>
        </w:rPr>
        <w:t>IZMENE I DOPUNE / POVLAČENJE USLUGA</w:t>
      </w:r>
    </w:p>
    <w:p w14:paraId="21EC3628" w14:textId="3D9D3B59" w:rsidR="007C3568" w:rsidRPr="007F7E27" w:rsidRDefault="005C4DEA" w:rsidP="00307A31">
      <w:pPr>
        <w:pStyle w:val="Body2"/>
        <w:ind w:left="567"/>
      </w:pPr>
      <w:r w:rsidRPr="007F7E27">
        <w:t xml:space="preserve">Zadržavamo pravo da unesemo izmene i dopune u naše usluge ili da povučemo pristup uslugama ili bilo kom njihovom delu u bilo kom trenutku bez obaveštenja, u meri dozvoljenoj važećim zakonima i posebno u skladu sa održavanjem </w:t>
      </w:r>
      <w:r w:rsidR="004F1F4C" w:rsidRPr="007F7E27">
        <w:t>saobraznosti</w:t>
      </w:r>
      <w:r w:rsidRPr="007F7E27">
        <w:t xml:space="preserve"> Aplikacije. Na vama je odgovornost da proverite da li je ovo ažurirano od Vaše poslednje posete Aplikaciji.</w:t>
      </w:r>
    </w:p>
    <w:p w14:paraId="7DE661FA" w14:textId="77777777" w:rsidR="007C3568" w:rsidRPr="007F7E27" w:rsidRDefault="005C4DEA" w:rsidP="00757B42">
      <w:pPr>
        <w:pStyle w:val="Level1"/>
        <w:ind w:left="567" w:hanging="567"/>
        <w:rPr>
          <w:b/>
          <w:bCs/>
        </w:rPr>
      </w:pPr>
      <w:r w:rsidRPr="007F7E27">
        <w:rPr>
          <w:b/>
          <w:bCs/>
        </w:rPr>
        <w:t>OPŠTE</w:t>
      </w:r>
    </w:p>
    <w:p w14:paraId="0A49B364" w14:textId="542A9166" w:rsidR="007C3568" w:rsidRPr="007F7E27" w:rsidRDefault="005C4DEA" w:rsidP="00757B42">
      <w:pPr>
        <w:pStyle w:val="Level2"/>
        <w:snapToGrid w:val="0"/>
        <w:ind w:left="567" w:hanging="567"/>
      </w:pPr>
      <w:r w:rsidRPr="007F7E27">
        <w:t xml:space="preserve">Pravni lekovi, navedeni u ovim </w:t>
      </w:r>
      <w:r w:rsidR="007932F1" w:rsidRPr="007F7E27">
        <w:t xml:space="preserve">Opštim uslovima </w:t>
      </w:r>
      <w:r w:rsidRPr="007F7E27">
        <w:t>su kumulativni i ne isključuju bilo koje pravne lekove predviđene zakonom.</w:t>
      </w:r>
    </w:p>
    <w:p w14:paraId="4873AD10" w14:textId="3C291B7C" w:rsidR="007C3568" w:rsidRPr="007F7E27" w:rsidRDefault="005C4DEA" w:rsidP="00757B42">
      <w:pPr>
        <w:pStyle w:val="Level2"/>
        <w:snapToGrid w:val="0"/>
        <w:ind w:left="567" w:hanging="567"/>
      </w:pPr>
      <w:r w:rsidRPr="007F7E27">
        <w:t xml:space="preserve">Dokument koji reprodukuje ove </w:t>
      </w:r>
      <w:r w:rsidR="007932F1" w:rsidRPr="007F7E27">
        <w:t xml:space="preserve">Opšte uslove </w:t>
      </w:r>
      <w:r w:rsidRPr="007F7E27">
        <w:t>čuva se na trajnom medijumu u obliku slike pod uslovima bezbednosti koji se obično smatraju pouzdanim. Možete, i preporučujemo vam da u bilo kom trenutku napravite elektronsku rezervnu kopiju, ili štampanu kopiju ovih</w:t>
      </w:r>
      <w:r w:rsidR="007932F1" w:rsidRPr="007F7E27">
        <w:t xml:space="preserve"> Opštih uslova</w:t>
      </w:r>
      <w:r w:rsidRPr="007F7E27">
        <w:t>. U tom smislu, ovi Uslovi korišćenja će se smatrati dokazom sporazuma između vas i nas. Priznajete da se dokazna vrednost ovog dokumenta ne može osporiti samom činjenicom da je u elektronskoj formi.</w:t>
      </w:r>
    </w:p>
    <w:bookmarkEnd w:id="20"/>
    <w:p w14:paraId="18C31F53" w14:textId="77777777" w:rsidR="007C3568" w:rsidRPr="007F7E27" w:rsidRDefault="005C4DEA" w:rsidP="00757B42">
      <w:pPr>
        <w:pStyle w:val="1"/>
        <w:ind w:left="567" w:hanging="567"/>
      </w:pPr>
      <w:r w:rsidRPr="007F7E27">
        <w:t>OBAVEŠTENJA I PREUZIMANJE</w:t>
      </w:r>
    </w:p>
    <w:p w14:paraId="109564D5" w14:textId="4A76E4CF" w:rsidR="007C3568" w:rsidRPr="007F7E27" w:rsidRDefault="005C4DEA" w:rsidP="00757B42">
      <w:pPr>
        <w:pStyle w:val="Level2"/>
        <w:snapToGrid w:val="0"/>
        <w:ind w:left="567" w:hanging="567"/>
      </w:pPr>
      <w:bookmarkStart w:id="21" w:name="_cp_text_1_247"/>
      <w:r w:rsidRPr="007F7E27">
        <w:t xml:space="preserve">Ukoliko smatrate da je bilo koji Sadržaj klevetnički, </w:t>
      </w:r>
      <w:r w:rsidR="00FD4AC1" w:rsidRPr="007F7E27">
        <w:t>nepristojan</w:t>
      </w:r>
      <w:r w:rsidRPr="007F7E27">
        <w:t>, krši prava intelektualne svojine ili je na neki drugi način nezakonit, možete o tome obavestiti Suzuki distributera/zastup</w:t>
      </w:r>
      <w:r w:rsidR="00A34391" w:rsidRPr="007F7E27">
        <w:t>ništvo</w:t>
      </w:r>
      <w:r w:rsidRPr="007F7E27">
        <w:t xml:space="preserve"> u vašoj zemlji („</w:t>
      </w:r>
      <w:r w:rsidRPr="007F7E27">
        <w:rPr>
          <w:b/>
          <w:bCs/>
        </w:rPr>
        <w:t xml:space="preserve">Procedura </w:t>
      </w:r>
      <w:proofErr w:type="gramStart"/>
      <w:r w:rsidRPr="007F7E27">
        <w:rPr>
          <w:b/>
          <w:bCs/>
        </w:rPr>
        <w:t>obaveštenja</w:t>
      </w:r>
      <w:r w:rsidRPr="007F7E27">
        <w:t>“</w:t>
      </w:r>
      <w:proofErr w:type="gramEnd"/>
      <w:r w:rsidRPr="007F7E27">
        <w:t>).</w:t>
      </w:r>
    </w:p>
    <w:p w14:paraId="4E4A0343" w14:textId="77777777" w:rsidR="007C3568" w:rsidRPr="007F7E27" w:rsidRDefault="005C4DEA" w:rsidP="00757B42">
      <w:pPr>
        <w:pStyle w:val="Level2"/>
        <w:snapToGrid w:val="0"/>
        <w:ind w:left="567" w:hanging="567"/>
      </w:pPr>
      <w:r w:rsidRPr="007F7E27">
        <w:t>Kada dajete takvo obaveštenje, navedite što je više moguće informacija, uključujući identifikaciju prava za koja tvrdite da su povređena, identifikaciju uvredljivog materijala u Aplikaciji, kako bismo mogli da ga lociramo, identifikaciju razloga zbog kojih smatrate da je materijal klevetnički, nepristojan, povredu prava intelektualne svojine, ili na drugi način nezakonit i navedite svoje kontakt podatke.</w:t>
      </w:r>
    </w:p>
    <w:bookmarkEnd w:id="2"/>
    <w:bookmarkEnd w:id="21"/>
    <w:p w14:paraId="086C10E9" w14:textId="77777777" w:rsidR="007C3568" w:rsidRPr="007F7E27" w:rsidRDefault="005C4DEA" w:rsidP="00757B42">
      <w:pPr>
        <w:pStyle w:val="Level2"/>
        <w:snapToGrid w:val="0"/>
        <w:ind w:left="567" w:hanging="567"/>
      </w:pPr>
      <w:r w:rsidRPr="007F7E27">
        <w:t>Odgovorićemo čim je to razumno izvodljivo i možemo ukloniti ili onemogućiti pristup materijalu na koji se žalite u skladu sa Postupkom obaveštenja.</w:t>
      </w:r>
    </w:p>
    <w:p w14:paraId="34D17FE1" w14:textId="77777777" w:rsidR="007C3568" w:rsidRPr="007F7E27" w:rsidRDefault="005C4DEA" w:rsidP="00757B42">
      <w:pPr>
        <w:pStyle w:val="1"/>
        <w:ind w:left="567" w:hanging="567"/>
        <w:rPr>
          <w:lang w:eastAsia="ja-JP"/>
        </w:rPr>
      </w:pPr>
      <w:r w:rsidRPr="007F7E27">
        <w:lastRenderedPageBreak/>
        <w:t>ELEKTRONSKA KOMUNIKACIJA</w:t>
      </w:r>
    </w:p>
    <w:p w14:paraId="6423AE48" w14:textId="25388ADE" w:rsidR="007C3568" w:rsidRPr="007F7E27" w:rsidRDefault="005C4DEA" w:rsidP="00757B42">
      <w:pPr>
        <w:pStyle w:val="Level2"/>
        <w:snapToGrid w:val="0"/>
        <w:ind w:left="567" w:hanging="567"/>
      </w:pPr>
      <w:r w:rsidRPr="007F7E27">
        <w:t xml:space="preserve">Saglasni ste da vam MSC može poslati obaveštenja o vašem nalogu, Aplikaciji i/ili ovim </w:t>
      </w:r>
      <w:r w:rsidR="00F30989" w:rsidRPr="007F7E27">
        <w:t xml:space="preserve">Opštim uslovima </w:t>
      </w:r>
      <w:r w:rsidRPr="007F7E27">
        <w:t>elektronskim putem, putem telefonskih poziva, putem SMS poruka ili tekstualnih poruka, e-pošte, objavljivanjem u Aplikaciji, ili na drugi način u pisanoj formi. Mogu se primeniti standardne tarife za mobilne telefone, poruke ili prenos podataka, a vi ste odgovorni za sve nastale naknade. Saglasni ste da svi ugovori, obaveštenja, obelodanjivanja i druga komunikacija koju vam dostavljamo elektronskim putem zadovoljavaju sve zakonske zahteve da takva komunikacija bude u pisanoj formi, u najvećoj meri dozvoljenoj zakonom. Saglasni ste da vam možemo slati poruke u svrhu da vas obavestimo o promenama ili dodacima u Aplikaciji ili u druge svrhe koje smatramo odgovarajućim i dozvoljenim zakonom. Smatraće se da ste primili svaku elektronsku komunikaciju u roku od 24 sata od trenutka kada Vam je pošaljemo. Možemo pretpostaviti da ste primili bilo kakvu komunikaciju koja vam je poslata poštom tri (</w:t>
      </w:r>
      <w:proofErr w:type="gramStart"/>
      <w:r w:rsidRPr="007F7E27">
        <w:t>3 )</w:t>
      </w:r>
      <w:proofErr w:type="gramEnd"/>
      <w:r w:rsidR="00605182" w:rsidRPr="007F7E27">
        <w:t xml:space="preserve"> </w:t>
      </w:r>
      <w:r w:rsidRPr="007F7E27">
        <w:t>radna dana nakon što smo je poslali.</w:t>
      </w:r>
    </w:p>
    <w:p w14:paraId="47E1EE4D" w14:textId="77777777" w:rsidR="007C3568" w:rsidRPr="007F7E27" w:rsidRDefault="005C4DEA" w:rsidP="00757B42">
      <w:pPr>
        <w:pStyle w:val="1"/>
        <w:ind w:left="567" w:hanging="567"/>
      </w:pPr>
      <w:r w:rsidRPr="007F7E27">
        <w:t xml:space="preserve">KONTAKTIRAJTE NAS </w:t>
      </w:r>
    </w:p>
    <w:p w14:paraId="417FDA43" w14:textId="36D3C6C3" w:rsidR="007C3568" w:rsidRPr="007F7E27" w:rsidRDefault="005C4DEA" w:rsidP="00757B42">
      <w:pPr>
        <w:pStyle w:val="Level2"/>
        <w:snapToGrid w:val="0"/>
        <w:ind w:left="567" w:hanging="567"/>
      </w:pPr>
      <w:r w:rsidRPr="007F7E27">
        <w:rPr>
          <w:rStyle w:val="afa"/>
          <w:rFonts w:cs="Times New Roman"/>
          <w:color w:val="auto"/>
          <w:szCs w:val="24"/>
          <w:u w:val="none"/>
        </w:rPr>
        <w:t xml:space="preserve">Ukoliko </w:t>
      </w:r>
      <w:r w:rsidRPr="007F7E27">
        <w:t>imate bilo kakvih pitanja u vezi sa ovim</w:t>
      </w:r>
      <w:r w:rsidR="00605182" w:rsidRPr="007F7E27">
        <w:t xml:space="preserve"> Opštim uslovima</w:t>
      </w:r>
      <w:r w:rsidRPr="007F7E27">
        <w:t>, molimo kontaktirajte Suzuki distributera/zastup</w:t>
      </w:r>
      <w:r w:rsidR="00605182" w:rsidRPr="007F7E27">
        <w:t>nika</w:t>
      </w:r>
      <w:r w:rsidRPr="007F7E27">
        <w:t xml:space="preserve"> u Vašoj zemlji. Suzuki distributer</w:t>
      </w:r>
      <w:r w:rsidR="00605182" w:rsidRPr="007F7E27">
        <w:t>a</w:t>
      </w:r>
      <w:r w:rsidRPr="007F7E27">
        <w:t>/zastup</w:t>
      </w:r>
      <w:r w:rsidR="00605182" w:rsidRPr="007F7E27">
        <w:t>nika</w:t>
      </w:r>
      <w:r w:rsidRPr="007F7E27">
        <w:t xml:space="preserve"> u Vašoj zemlji možete pronaći na veb adresi </w:t>
      </w:r>
      <w:hyperlink r:id="rId17" w:history="1">
        <w:r w:rsidRPr="007F7E27">
          <w:rPr>
            <w:rStyle w:val="afa"/>
          </w:rPr>
          <w:t>https://www.globalsuzuki.com/globallinks/</w:t>
        </w:r>
      </w:hyperlink>
      <w:r w:rsidRPr="007F7E27">
        <w:t xml:space="preserve"> </w:t>
      </w:r>
    </w:p>
    <w:p w14:paraId="60E51175" w14:textId="1EFA0D3D" w:rsidR="007C3568" w:rsidRPr="007F7E27" w:rsidRDefault="005C4DEA" w:rsidP="00757B42">
      <w:pPr>
        <w:pStyle w:val="Level2"/>
        <w:snapToGrid w:val="0"/>
        <w:ind w:left="567" w:hanging="567"/>
        <w:rPr>
          <w:rFonts w:eastAsia="Times New Roman"/>
          <w:i/>
          <w:iCs/>
        </w:rPr>
      </w:pPr>
      <w:proofErr w:type="spellStart"/>
      <w:r w:rsidRPr="007F7E27">
        <w:t>Ovi</w:t>
      </w:r>
      <w:proofErr w:type="spellEnd"/>
      <w:r w:rsidRPr="007F7E27">
        <w:t xml:space="preserve"> </w:t>
      </w:r>
      <w:proofErr w:type="spellStart"/>
      <w:r w:rsidR="00605182" w:rsidRPr="007F7E27">
        <w:t>Opšti</w:t>
      </w:r>
      <w:proofErr w:type="spellEnd"/>
      <w:r w:rsidR="00605182" w:rsidRPr="007F7E27">
        <w:t xml:space="preserve"> </w:t>
      </w:r>
      <w:proofErr w:type="spellStart"/>
      <w:r w:rsidR="00605182" w:rsidRPr="007F7E27">
        <w:t>uslovi</w:t>
      </w:r>
      <w:proofErr w:type="spellEnd"/>
      <w:r w:rsidR="00605182" w:rsidRPr="007F7E27">
        <w:t xml:space="preserve"> </w:t>
      </w:r>
      <w:proofErr w:type="spellStart"/>
      <w:r w:rsidRPr="007F7E27">
        <w:t>su</w:t>
      </w:r>
      <w:proofErr w:type="spellEnd"/>
      <w:r w:rsidRPr="007F7E27">
        <w:t xml:space="preserve"> </w:t>
      </w:r>
      <w:proofErr w:type="spellStart"/>
      <w:r w:rsidRPr="007F7E27">
        <w:t>poslednji</w:t>
      </w:r>
      <w:proofErr w:type="spellEnd"/>
      <w:r w:rsidRPr="007F7E27">
        <w:t xml:space="preserve"> put </w:t>
      </w:r>
      <w:proofErr w:type="spellStart"/>
      <w:r w:rsidRPr="007F7E27">
        <w:t>ažurirani</w:t>
      </w:r>
      <w:proofErr w:type="spellEnd"/>
      <w:r w:rsidRPr="007F7E27">
        <w:t xml:space="preserve"> </w:t>
      </w:r>
      <w:r>
        <w:t>01</w:t>
      </w:r>
      <w:r w:rsidR="00D96E5C" w:rsidRPr="00166FE5">
        <w:t>/</w:t>
      </w:r>
      <w:r>
        <w:rPr>
          <w:rFonts w:eastAsiaTheme="minorEastAsia" w:hint="eastAsia"/>
          <w:lang w:eastAsia="ja-JP"/>
        </w:rPr>
        <w:t>0</w:t>
      </w:r>
      <w:r>
        <w:rPr>
          <w:rFonts w:eastAsiaTheme="minorEastAsia"/>
          <w:lang w:eastAsia="ja-JP"/>
        </w:rPr>
        <w:t>3</w:t>
      </w:r>
      <w:r w:rsidR="00166FE5">
        <w:t>/</w:t>
      </w:r>
      <w:r w:rsidR="00D96E5C" w:rsidRPr="00166FE5">
        <w:t>202</w:t>
      </w:r>
      <w:r w:rsidR="00166FE5">
        <w:rPr>
          <w:rFonts w:eastAsiaTheme="minorEastAsia" w:hint="eastAsia"/>
          <w:lang w:eastAsia="ja-JP"/>
        </w:rPr>
        <w:t>4</w:t>
      </w:r>
      <w:r w:rsidRPr="00166FE5">
        <w:t>.</w:t>
      </w:r>
    </w:p>
    <w:p w14:paraId="4EDB9C88" w14:textId="77777777" w:rsidR="007C3568" w:rsidRPr="007F7E27" w:rsidRDefault="005C4DEA">
      <w:pPr>
        <w:pStyle w:val="Body2"/>
      </w:pPr>
      <w:r w:rsidRPr="007F7E27">
        <w:t xml:space="preserve"> </w:t>
      </w:r>
    </w:p>
    <w:p w14:paraId="1CF983A1" w14:textId="4D275428" w:rsidR="00D96E5C" w:rsidRDefault="005C4DEA" w:rsidP="00A21151">
      <w:pPr>
        <w:adjustRightInd/>
        <w:jc w:val="center"/>
      </w:pPr>
      <w:r w:rsidRPr="007F7E27">
        <w:br w:type="page"/>
      </w:r>
      <w:r w:rsidR="00A21151">
        <w:lastRenderedPageBreak/>
        <w:t>A</w:t>
      </w:r>
      <w:r w:rsidRPr="00D96E5C">
        <w:t>neks</w:t>
      </w:r>
      <w:r>
        <w:t xml:space="preserve"> 1</w:t>
      </w:r>
    </w:p>
    <w:p w14:paraId="78D4655C" w14:textId="4727E0A6" w:rsidR="00402CD4" w:rsidRDefault="00402CD4" w:rsidP="00A21151">
      <w:pPr>
        <w:adjustRightInd/>
        <w:jc w:val="center"/>
      </w:pPr>
    </w:p>
    <w:p w14:paraId="5FE2102D" w14:textId="6656E861" w:rsidR="00402CD4" w:rsidRPr="00166FE5" w:rsidRDefault="005C4DEA" w:rsidP="00402CD4">
      <w:pPr>
        <w:adjustRightInd/>
        <w:jc w:val="left"/>
      </w:pPr>
      <w:r w:rsidRPr="00166FE5">
        <w:t>Odeljci (a) ~ (b) u tabeli ispod prikazuju detalje o sledećim stavkama u vezi sa ažuriranjima softvera ugrađenih uređaja u Vašem vozilu:</w:t>
      </w:r>
    </w:p>
    <w:p w14:paraId="1AC90EEF" w14:textId="7C8ED91A" w:rsidR="00402CD4" w:rsidRPr="00166FE5" w:rsidRDefault="00402CD4" w:rsidP="00402CD4">
      <w:pPr>
        <w:adjustRightInd/>
      </w:pPr>
    </w:p>
    <w:p w14:paraId="0F2BB328" w14:textId="68517636" w:rsidR="00402CD4" w:rsidRPr="00166FE5" w:rsidRDefault="005C4DEA" w:rsidP="007959B0">
      <w:pPr>
        <w:pStyle w:val="afff1"/>
        <w:numPr>
          <w:ilvl w:val="0"/>
          <w:numId w:val="16"/>
        </w:numPr>
        <w:adjustRightInd/>
        <w:ind w:left="567" w:hanging="425"/>
      </w:pPr>
      <w:proofErr w:type="spellStart"/>
      <w:r w:rsidRPr="00166FE5">
        <w:t>Svrha</w:t>
      </w:r>
      <w:proofErr w:type="spellEnd"/>
      <w:r w:rsidRPr="00166FE5">
        <w:t xml:space="preserve"> </w:t>
      </w:r>
      <w:proofErr w:type="spellStart"/>
      <w:proofErr w:type="gramStart"/>
      <w:r w:rsidRPr="00166FE5">
        <w:t>ažuriranja</w:t>
      </w:r>
      <w:proofErr w:type="spellEnd"/>
      <w:r w:rsidRPr="00166FE5">
        <w:t>;</w:t>
      </w:r>
      <w:proofErr w:type="gramEnd"/>
    </w:p>
    <w:p w14:paraId="33F82C99" w14:textId="77777777" w:rsidR="00402CD4" w:rsidRPr="00166FE5" w:rsidRDefault="00402CD4" w:rsidP="007959B0">
      <w:pPr>
        <w:pStyle w:val="afff1"/>
        <w:adjustRightInd/>
        <w:ind w:left="567" w:hanging="425"/>
      </w:pPr>
    </w:p>
    <w:p w14:paraId="4443956A" w14:textId="4F1F480A" w:rsidR="00402CD4" w:rsidRPr="00166FE5" w:rsidRDefault="005C4DEA" w:rsidP="007959B0">
      <w:pPr>
        <w:pStyle w:val="afff1"/>
        <w:numPr>
          <w:ilvl w:val="0"/>
          <w:numId w:val="16"/>
        </w:numPr>
        <w:adjustRightInd/>
        <w:ind w:left="567" w:hanging="425"/>
      </w:pPr>
      <w:r w:rsidRPr="00166FE5">
        <w:t xml:space="preserve">Bilo koja promena koja je implementirana ažuriranjem funkcije </w:t>
      </w:r>
      <w:proofErr w:type="gramStart"/>
      <w:r w:rsidRPr="00166FE5">
        <w:t>vozila;</w:t>
      </w:r>
      <w:proofErr w:type="gramEnd"/>
    </w:p>
    <w:p w14:paraId="4ADC904A" w14:textId="77777777" w:rsidR="00402CD4" w:rsidRPr="00166FE5" w:rsidRDefault="00402CD4" w:rsidP="007959B0">
      <w:pPr>
        <w:pStyle w:val="afff1"/>
        <w:ind w:left="567" w:hanging="425"/>
      </w:pPr>
    </w:p>
    <w:p w14:paraId="7E1B9579" w14:textId="458BE43D" w:rsidR="00402CD4" w:rsidRPr="00166FE5" w:rsidRDefault="005C4DEA" w:rsidP="007959B0">
      <w:pPr>
        <w:pStyle w:val="afff1"/>
        <w:numPr>
          <w:ilvl w:val="0"/>
          <w:numId w:val="16"/>
        </w:numPr>
        <w:adjustRightInd/>
        <w:ind w:left="567" w:hanging="425"/>
      </w:pPr>
      <w:r w:rsidRPr="00166FE5">
        <w:t xml:space="preserve">Predviđeno vreme za izvršenje </w:t>
      </w:r>
      <w:proofErr w:type="gramStart"/>
      <w:r w:rsidRPr="00166FE5">
        <w:t>ažuriranja;</w:t>
      </w:r>
      <w:proofErr w:type="gramEnd"/>
    </w:p>
    <w:p w14:paraId="6998C058" w14:textId="77777777" w:rsidR="00402CD4" w:rsidRPr="00166FE5" w:rsidRDefault="00402CD4" w:rsidP="007959B0">
      <w:pPr>
        <w:pStyle w:val="afff1"/>
        <w:ind w:left="567" w:hanging="425"/>
      </w:pPr>
    </w:p>
    <w:p w14:paraId="22BFE003" w14:textId="0E67AE0D" w:rsidR="00402CD4" w:rsidRPr="00166FE5" w:rsidRDefault="005C4DEA" w:rsidP="007959B0">
      <w:pPr>
        <w:pStyle w:val="afff1"/>
        <w:numPr>
          <w:ilvl w:val="0"/>
          <w:numId w:val="16"/>
        </w:numPr>
        <w:adjustRightInd/>
        <w:ind w:left="567" w:hanging="425"/>
      </w:pPr>
      <w:r w:rsidRPr="00166FE5">
        <w:t>Bilo koja funkcija vozila koja neće biti dostupna tokom ažuriranja; i</w:t>
      </w:r>
    </w:p>
    <w:p w14:paraId="77D23552" w14:textId="77777777" w:rsidR="000B253B" w:rsidRPr="00166FE5" w:rsidRDefault="000B253B" w:rsidP="007959B0">
      <w:pPr>
        <w:pStyle w:val="afff1"/>
        <w:ind w:left="567" w:hanging="425"/>
      </w:pPr>
    </w:p>
    <w:p w14:paraId="6FC07B14" w14:textId="6CD285BE" w:rsidR="00402CD4" w:rsidRPr="00166FE5" w:rsidRDefault="005C4DEA" w:rsidP="007959B0">
      <w:pPr>
        <w:pStyle w:val="afff1"/>
        <w:numPr>
          <w:ilvl w:val="0"/>
          <w:numId w:val="16"/>
        </w:numPr>
        <w:adjustRightInd/>
        <w:ind w:left="567" w:hanging="425"/>
      </w:pPr>
      <w:r w:rsidRPr="00166FE5">
        <w:t>Sva uputstva koja mogu pomoći korisniku vozila da bezbedno izvrši ažuriranja.</w:t>
      </w:r>
    </w:p>
    <w:p w14:paraId="63205C95" w14:textId="77777777" w:rsidR="00402CD4" w:rsidRPr="00166FE5" w:rsidRDefault="00402CD4" w:rsidP="00A21151">
      <w:pPr>
        <w:adjustRightInd/>
        <w:jc w:val="center"/>
      </w:pPr>
    </w:p>
    <w:tbl>
      <w:tblPr>
        <w:tblStyle w:val="afff9"/>
        <w:tblW w:w="0" w:type="auto"/>
        <w:jc w:val="center"/>
        <w:tblLook w:val="04A0" w:firstRow="1" w:lastRow="0" w:firstColumn="1" w:lastColumn="0" w:noHBand="0" w:noVBand="1"/>
      </w:tblPr>
      <w:tblGrid>
        <w:gridCol w:w="473"/>
        <w:gridCol w:w="8588"/>
      </w:tblGrid>
      <w:tr w:rsidR="00A72D9A" w:rsidRPr="00166FE5" w14:paraId="183683D9" w14:textId="77777777" w:rsidTr="007959B0">
        <w:trPr>
          <w:jc w:val="center"/>
        </w:trPr>
        <w:tc>
          <w:tcPr>
            <w:tcW w:w="355" w:type="dxa"/>
            <w:vAlign w:val="center"/>
          </w:tcPr>
          <w:p w14:paraId="4B0D8FB8" w14:textId="2FAFA63A" w:rsidR="00A21151" w:rsidRPr="00166FE5" w:rsidRDefault="005C4DEA" w:rsidP="007959B0">
            <w:pPr>
              <w:adjustRightInd/>
            </w:pPr>
            <w:r w:rsidRPr="00166FE5">
              <w:t>(a)</w:t>
            </w:r>
          </w:p>
        </w:tc>
        <w:tc>
          <w:tcPr>
            <w:tcW w:w="8706" w:type="dxa"/>
          </w:tcPr>
          <w:p w14:paraId="3849FEFE" w14:textId="5DE86BFC" w:rsidR="00A21151" w:rsidRPr="00166FE5" w:rsidRDefault="005C4DEA" w:rsidP="00A21151">
            <w:pPr>
              <w:adjustRightInd/>
              <w:jc w:val="left"/>
            </w:pPr>
            <w:r w:rsidRPr="00166FE5">
              <w:t>(i) Da biste započeli korišćenje aplikacije</w:t>
            </w:r>
          </w:p>
          <w:p w14:paraId="590A8406" w14:textId="77777777" w:rsidR="000B253B" w:rsidRPr="00166FE5" w:rsidRDefault="000B253B" w:rsidP="00A21151">
            <w:pPr>
              <w:adjustRightInd/>
              <w:jc w:val="left"/>
            </w:pPr>
          </w:p>
          <w:p w14:paraId="38FA150C" w14:textId="28B03CAC" w:rsidR="000B253B" w:rsidRPr="00166FE5" w:rsidRDefault="005C4DEA" w:rsidP="00A21151">
            <w:pPr>
              <w:adjustRightInd/>
              <w:jc w:val="left"/>
            </w:pPr>
            <w:r w:rsidRPr="00166FE5">
              <w:t>(ii) Da biste prekinuli ili suspendovali Vašu upotrebu aplikacije</w:t>
            </w:r>
          </w:p>
          <w:p w14:paraId="0C145DB7" w14:textId="77777777" w:rsidR="000B253B" w:rsidRPr="00166FE5" w:rsidRDefault="000B253B" w:rsidP="00A21151">
            <w:pPr>
              <w:adjustRightInd/>
              <w:jc w:val="left"/>
            </w:pPr>
          </w:p>
          <w:p w14:paraId="4D823685" w14:textId="45F20BEE" w:rsidR="000B253B" w:rsidRPr="00166FE5" w:rsidRDefault="005C4DEA" w:rsidP="00A21151">
            <w:pPr>
              <w:adjustRightInd/>
              <w:jc w:val="left"/>
            </w:pPr>
            <w:r w:rsidRPr="00166FE5">
              <w:t>(iii) Da biste prikupili informacije o Vašem vozilu</w:t>
            </w:r>
          </w:p>
          <w:p w14:paraId="71C07B81" w14:textId="77777777" w:rsidR="000B253B" w:rsidRPr="00166FE5" w:rsidRDefault="000B253B" w:rsidP="00A21151">
            <w:pPr>
              <w:adjustRightInd/>
              <w:jc w:val="left"/>
            </w:pPr>
          </w:p>
          <w:p w14:paraId="705302F2" w14:textId="1CDCDD09" w:rsidR="000B253B" w:rsidRPr="00166FE5" w:rsidRDefault="005C4DEA" w:rsidP="00A21151">
            <w:pPr>
              <w:adjustRightInd/>
              <w:jc w:val="left"/>
            </w:pPr>
            <w:r w:rsidRPr="00166FE5">
              <w:t xml:space="preserve">(iv) Da biste ažurirali </w:t>
            </w:r>
            <w:r w:rsidR="00733576" w:rsidRPr="00166FE5">
              <w:t>podešavanja uređaja koji su ugrađeni u Vaše vozilo, kao što je naznačeno u tačkama (i) ~ (iii), nakon zamene takvih uređaja u servisu</w:t>
            </w:r>
          </w:p>
          <w:p w14:paraId="624F532B" w14:textId="5ABF19F0" w:rsidR="000B253B" w:rsidRPr="00166FE5" w:rsidRDefault="000B253B" w:rsidP="00A21151">
            <w:pPr>
              <w:adjustRightInd/>
              <w:jc w:val="left"/>
            </w:pPr>
          </w:p>
        </w:tc>
      </w:tr>
      <w:tr w:rsidR="00A72D9A" w:rsidRPr="00166FE5" w14:paraId="35145706" w14:textId="77777777" w:rsidTr="007959B0">
        <w:trPr>
          <w:jc w:val="center"/>
        </w:trPr>
        <w:tc>
          <w:tcPr>
            <w:tcW w:w="355" w:type="dxa"/>
            <w:vAlign w:val="center"/>
          </w:tcPr>
          <w:p w14:paraId="7E6CCC88" w14:textId="6DE8F8FE" w:rsidR="00A21151" w:rsidRPr="00166FE5" w:rsidRDefault="005C4DEA" w:rsidP="007959B0">
            <w:pPr>
              <w:adjustRightInd/>
            </w:pPr>
            <w:r w:rsidRPr="00166FE5">
              <w:t>(b)</w:t>
            </w:r>
          </w:p>
        </w:tc>
        <w:tc>
          <w:tcPr>
            <w:tcW w:w="8706" w:type="dxa"/>
          </w:tcPr>
          <w:p w14:paraId="7D87BB7F" w14:textId="0D0E7742" w:rsidR="00A21151" w:rsidRPr="00166FE5" w:rsidRDefault="005C4DEA" w:rsidP="00A21151">
            <w:pPr>
              <w:adjustRightInd/>
              <w:jc w:val="left"/>
            </w:pPr>
            <w:r w:rsidRPr="00166FE5">
              <w:t>(Svaka od tačaka (i) ~ (iii) u odeljku (a) iznad, odgovara tački istog znaka u ovom odeljku (b).)</w:t>
            </w:r>
          </w:p>
          <w:p w14:paraId="55C81EAB" w14:textId="77777777" w:rsidR="00733576" w:rsidRPr="00166FE5" w:rsidRDefault="00733576" w:rsidP="00A21151">
            <w:pPr>
              <w:adjustRightInd/>
              <w:jc w:val="left"/>
            </w:pPr>
          </w:p>
          <w:p w14:paraId="6FDE83EA" w14:textId="66266734" w:rsidR="00733576" w:rsidRPr="00166FE5" w:rsidRDefault="005C4DEA" w:rsidP="00733576">
            <w:pPr>
              <w:pStyle w:val="afff1"/>
              <w:numPr>
                <w:ilvl w:val="2"/>
                <w:numId w:val="1"/>
              </w:numPr>
              <w:tabs>
                <w:tab w:val="clear" w:pos="1417"/>
                <w:tab w:val="num" w:pos="709"/>
              </w:tabs>
              <w:adjustRightInd/>
              <w:ind w:left="312" w:hanging="270"/>
              <w:jc w:val="left"/>
            </w:pPr>
            <w:r w:rsidRPr="00166FE5">
              <w:t>O</w:t>
            </w:r>
            <w:r w:rsidR="00680CDA" w:rsidRPr="00166FE5">
              <w:t>mogućite</w:t>
            </w:r>
            <w:r w:rsidRPr="00166FE5">
              <w:t xml:space="preserve"> funkcije povezivanja ugrađenih uređaja Vašeg vozila</w:t>
            </w:r>
          </w:p>
          <w:p w14:paraId="7FA9B15F" w14:textId="77777777" w:rsidR="00733576" w:rsidRPr="00166FE5" w:rsidRDefault="00733576" w:rsidP="00A21151">
            <w:pPr>
              <w:adjustRightInd/>
              <w:jc w:val="left"/>
            </w:pPr>
          </w:p>
          <w:p w14:paraId="15A1BB01" w14:textId="0FA91AE6" w:rsidR="00733576" w:rsidRPr="00166FE5" w:rsidRDefault="005C4DEA" w:rsidP="00733576">
            <w:pPr>
              <w:pStyle w:val="afff1"/>
              <w:numPr>
                <w:ilvl w:val="2"/>
                <w:numId w:val="1"/>
              </w:numPr>
              <w:tabs>
                <w:tab w:val="clear" w:pos="1417"/>
              </w:tabs>
              <w:adjustRightInd/>
              <w:ind w:left="312" w:hanging="270"/>
              <w:jc w:val="left"/>
            </w:pPr>
            <w:r w:rsidRPr="00166FE5">
              <w:t xml:space="preserve"> One</w:t>
            </w:r>
            <w:r w:rsidR="00680CDA" w:rsidRPr="00166FE5">
              <w:t>mogućite</w:t>
            </w:r>
            <w:r w:rsidRPr="00166FE5">
              <w:t xml:space="preserve"> funkcije povezivanja ugrađenih uređaja Vašeg vozila</w:t>
            </w:r>
          </w:p>
          <w:p w14:paraId="3E6C1074" w14:textId="77777777" w:rsidR="00733576" w:rsidRPr="00166FE5" w:rsidRDefault="00733576" w:rsidP="00A21151">
            <w:pPr>
              <w:adjustRightInd/>
              <w:jc w:val="left"/>
            </w:pPr>
          </w:p>
          <w:p w14:paraId="3FFAAC39" w14:textId="51F08B08" w:rsidR="00733576" w:rsidRPr="00166FE5" w:rsidRDefault="005C4DEA" w:rsidP="00A21151">
            <w:pPr>
              <w:adjustRightInd/>
              <w:jc w:val="left"/>
            </w:pPr>
            <w:r w:rsidRPr="00166FE5">
              <w:t xml:space="preserve">(iii) </w:t>
            </w:r>
            <w:r w:rsidR="00CC4718" w:rsidRPr="00166FE5">
              <w:t>A</w:t>
            </w:r>
            <w:r w:rsidR="00680CDA" w:rsidRPr="00166FE5">
              <w:t>žurirajte</w:t>
            </w:r>
            <w:r w:rsidR="00CC4718" w:rsidRPr="00166FE5">
              <w:t xml:space="preserve"> </w:t>
            </w:r>
            <w:r w:rsidR="000A2517" w:rsidRPr="00166FE5">
              <w:t>podešavanja za prikupljanje informacija o vozilu, na uređajima ugrađenim u vaše vozilo</w:t>
            </w:r>
          </w:p>
          <w:p w14:paraId="36DE1804" w14:textId="77777777" w:rsidR="00733576" w:rsidRPr="00166FE5" w:rsidRDefault="00733576" w:rsidP="00A21151">
            <w:pPr>
              <w:adjustRightInd/>
              <w:jc w:val="left"/>
            </w:pPr>
          </w:p>
          <w:p w14:paraId="6F12DF7D" w14:textId="1D3EFE49" w:rsidR="00733576" w:rsidRPr="00166FE5" w:rsidRDefault="005C4DEA" w:rsidP="00EE07FD">
            <w:pPr>
              <w:pStyle w:val="afff1"/>
              <w:numPr>
                <w:ilvl w:val="2"/>
                <w:numId w:val="17"/>
              </w:numPr>
              <w:tabs>
                <w:tab w:val="clear" w:pos="1417"/>
              </w:tabs>
              <w:adjustRightInd/>
              <w:ind w:left="402" w:hanging="360"/>
              <w:jc w:val="left"/>
            </w:pPr>
            <w:r w:rsidRPr="00166FE5">
              <w:t>Isto što je navedeno u odeljku (a) iznad.</w:t>
            </w:r>
          </w:p>
          <w:p w14:paraId="2EEF8028" w14:textId="096B290F" w:rsidR="00EE07FD" w:rsidRPr="00166FE5" w:rsidRDefault="00EE07FD" w:rsidP="00EE07FD">
            <w:pPr>
              <w:pStyle w:val="afff1"/>
              <w:adjustRightInd/>
              <w:ind w:left="1417"/>
              <w:jc w:val="left"/>
            </w:pPr>
          </w:p>
        </w:tc>
      </w:tr>
      <w:tr w:rsidR="00A72D9A" w:rsidRPr="00166FE5" w14:paraId="538C89CE" w14:textId="77777777" w:rsidTr="007959B0">
        <w:trPr>
          <w:jc w:val="center"/>
        </w:trPr>
        <w:tc>
          <w:tcPr>
            <w:tcW w:w="355" w:type="dxa"/>
            <w:vAlign w:val="center"/>
          </w:tcPr>
          <w:p w14:paraId="685B4882" w14:textId="79F49AB2" w:rsidR="00A21151" w:rsidRPr="00166FE5" w:rsidRDefault="005C4DEA" w:rsidP="007959B0">
            <w:pPr>
              <w:adjustRightInd/>
            </w:pPr>
            <w:r w:rsidRPr="00166FE5">
              <w:t>(c)</w:t>
            </w:r>
          </w:p>
        </w:tc>
        <w:tc>
          <w:tcPr>
            <w:tcW w:w="8706" w:type="dxa"/>
          </w:tcPr>
          <w:p w14:paraId="20A8E397" w14:textId="77777777" w:rsidR="00A21151" w:rsidRPr="00166FE5" w:rsidRDefault="005C4DEA" w:rsidP="00A21151">
            <w:pPr>
              <w:adjustRightInd/>
              <w:jc w:val="left"/>
            </w:pPr>
            <w:r w:rsidRPr="00166FE5">
              <w:t>Vreme potrebno za preuzimanje i ažuriranje softvera zavisi od prijema, kapaciteta mreže i statusa ugrađenih uređaja. Stoga, vreme potrebno za ažuriranje može varirati od nekoliko minuta do nekoliko sati.</w:t>
            </w:r>
          </w:p>
          <w:p w14:paraId="10F9A06F" w14:textId="3934262A" w:rsidR="00EE07FD" w:rsidRPr="00166FE5" w:rsidRDefault="00EE07FD" w:rsidP="00A21151">
            <w:pPr>
              <w:adjustRightInd/>
              <w:jc w:val="left"/>
            </w:pPr>
          </w:p>
        </w:tc>
      </w:tr>
      <w:tr w:rsidR="00A72D9A" w:rsidRPr="00166FE5" w14:paraId="588256BE" w14:textId="77777777" w:rsidTr="007959B0">
        <w:trPr>
          <w:jc w:val="center"/>
        </w:trPr>
        <w:tc>
          <w:tcPr>
            <w:tcW w:w="355" w:type="dxa"/>
            <w:vAlign w:val="center"/>
          </w:tcPr>
          <w:p w14:paraId="518F889D" w14:textId="1C4EBDF6" w:rsidR="00A21151" w:rsidRPr="00166FE5" w:rsidRDefault="005C4DEA" w:rsidP="007959B0">
            <w:pPr>
              <w:adjustRightInd/>
            </w:pPr>
            <w:r w:rsidRPr="00166FE5">
              <w:t>(d)</w:t>
            </w:r>
          </w:p>
        </w:tc>
        <w:tc>
          <w:tcPr>
            <w:tcW w:w="8706" w:type="dxa"/>
          </w:tcPr>
          <w:p w14:paraId="13F84D1A" w14:textId="77777777" w:rsidR="00A21151" w:rsidRPr="00166FE5" w:rsidRDefault="005C4DEA" w:rsidP="00A21151">
            <w:pPr>
              <w:adjustRightInd/>
              <w:jc w:val="left"/>
            </w:pPr>
            <w:r w:rsidRPr="00166FE5">
              <w:t>U toku ažuriranja, moguća je bezbedna upotreba drug</w:t>
            </w:r>
            <w:r w:rsidR="009E7522" w:rsidRPr="00166FE5">
              <w:t>ih funkcija ugrađenih uređaja</w:t>
            </w:r>
            <w:r w:rsidR="00F07F64" w:rsidRPr="00166FE5">
              <w:t xml:space="preserve"> u</w:t>
            </w:r>
            <w:r w:rsidR="009E7522" w:rsidRPr="00166FE5">
              <w:t xml:space="preserve"> </w:t>
            </w:r>
            <w:r w:rsidR="00F07F64" w:rsidRPr="00166FE5">
              <w:t>vozilu</w:t>
            </w:r>
            <w:r w:rsidRPr="00166FE5">
              <w:t>.</w:t>
            </w:r>
          </w:p>
          <w:p w14:paraId="0A78D4A4" w14:textId="44E4AE1C" w:rsidR="00EE07FD" w:rsidRPr="00166FE5" w:rsidRDefault="00EE07FD" w:rsidP="00A21151">
            <w:pPr>
              <w:adjustRightInd/>
              <w:jc w:val="left"/>
            </w:pPr>
          </w:p>
        </w:tc>
      </w:tr>
      <w:tr w:rsidR="00A72D9A" w14:paraId="62668281" w14:textId="77777777" w:rsidTr="007959B0">
        <w:trPr>
          <w:jc w:val="center"/>
        </w:trPr>
        <w:tc>
          <w:tcPr>
            <w:tcW w:w="355" w:type="dxa"/>
            <w:vAlign w:val="center"/>
          </w:tcPr>
          <w:p w14:paraId="1B469596" w14:textId="697CAD0C" w:rsidR="00A21151" w:rsidRPr="00166FE5" w:rsidRDefault="005C4DEA" w:rsidP="007959B0">
            <w:pPr>
              <w:adjustRightInd/>
            </w:pPr>
            <w:r w:rsidRPr="00166FE5">
              <w:t>(e)</w:t>
            </w:r>
          </w:p>
        </w:tc>
        <w:tc>
          <w:tcPr>
            <w:tcW w:w="8706" w:type="dxa"/>
          </w:tcPr>
          <w:p w14:paraId="5ED51BB2" w14:textId="77777777" w:rsidR="00A21151" w:rsidRDefault="005C4DEA" w:rsidP="00A21151">
            <w:pPr>
              <w:adjustRightInd/>
              <w:jc w:val="left"/>
            </w:pPr>
            <w:r w:rsidRPr="00166FE5">
              <w:t>Isto što je navedeno u odeljku (d) iznad.</w:t>
            </w:r>
          </w:p>
          <w:p w14:paraId="7DE557CE" w14:textId="056A6C9B" w:rsidR="00EE07FD" w:rsidRDefault="00EE07FD" w:rsidP="00A21151">
            <w:pPr>
              <w:adjustRightInd/>
              <w:jc w:val="left"/>
            </w:pPr>
          </w:p>
        </w:tc>
      </w:tr>
    </w:tbl>
    <w:p w14:paraId="622CDB52" w14:textId="6AF2E85D" w:rsidR="00961C1B" w:rsidRDefault="00961C1B" w:rsidP="00A21151">
      <w:pPr>
        <w:adjustRightInd/>
        <w:jc w:val="left"/>
      </w:pPr>
    </w:p>
    <w:p w14:paraId="03C926E8" w14:textId="77777777" w:rsidR="00961C1B" w:rsidRDefault="00961C1B">
      <w:pPr>
        <w:adjustRightInd/>
      </w:pPr>
      <w:r>
        <w:br w:type="page"/>
      </w:r>
    </w:p>
    <w:p w14:paraId="541CDDB9" w14:textId="63D33AC3" w:rsidR="007C3568" w:rsidRPr="007F7E27" w:rsidRDefault="005C4DEA">
      <w:pPr>
        <w:pStyle w:val="Body2"/>
        <w:ind w:left="0"/>
        <w:jc w:val="center"/>
        <w:rPr>
          <w:rFonts w:eastAsiaTheme="minorEastAsia"/>
          <w:lang w:eastAsia="ja-JP"/>
        </w:rPr>
      </w:pPr>
      <w:proofErr w:type="spellStart"/>
      <w:r w:rsidRPr="007F7E27">
        <w:rPr>
          <w:rFonts w:eastAsiaTheme="minorEastAsia"/>
          <w:lang w:eastAsia="ja-JP"/>
        </w:rPr>
        <w:lastRenderedPageBreak/>
        <w:t>Aneks</w:t>
      </w:r>
      <w:proofErr w:type="spellEnd"/>
      <w:r w:rsidR="00D96E5C">
        <w:rPr>
          <w:rFonts w:eastAsiaTheme="minorEastAsia"/>
          <w:lang w:eastAsia="ja-JP"/>
        </w:rPr>
        <w:t xml:space="preserve"> </w:t>
      </w:r>
      <w:r w:rsidR="00D96E5C" w:rsidRPr="00166FE5">
        <w:rPr>
          <w:rFonts w:eastAsiaTheme="minorEastAsia"/>
          <w:lang w:eastAsia="ja-JP"/>
        </w:rPr>
        <w:t>2</w:t>
      </w:r>
    </w:p>
    <w:p w14:paraId="7272EC01" w14:textId="77777777" w:rsidR="007C3568" w:rsidRPr="007F7E27" w:rsidRDefault="007C3568">
      <w:pPr>
        <w:pStyle w:val="Body2"/>
        <w:ind w:left="0"/>
        <w:rPr>
          <w:rFonts w:eastAsiaTheme="minorEastAsia"/>
          <w:lang w:eastAsia="ja-JP"/>
        </w:rPr>
      </w:pPr>
    </w:p>
    <w:p w14:paraId="3DD4CE7C" w14:textId="77777777" w:rsidR="007C3568" w:rsidRPr="007F7E27" w:rsidRDefault="005C4DEA">
      <w:pPr>
        <w:rPr>
          <w:rFonts w:ascii="Calibri" w:eastAsiaTheme="minorEastAsia" w:hAnsi="Calibri" w:cs="Calibri"/>
          <w:sz w:val="22"/>
          <w:u w:val="single"/>
        </w:rPr>
      </w:pPr>
      <w:r w:rsidRPr="007F7E27">
        <w:rPr>
          <w:rFonts w:ascii="Calibri" w:hAnsi="Calibri" w:cs="Calibri"/>
          <w:sz w:val="22"/>
          <w:u w:val="single"/>
        </w:rPr>
        <w:t xml:space="preserve">Republika Češka </w:t>
      </w:r>
    </w:p>
    <w:p w14:paraId="28024915" w14:textId="77777777" w:rsidR="007C3568" w:rsidRDefault="005C4DEA">
      <w:pPr>
        <w:rPr>
          <w:rFonts w:ascii="Calibri" w:hAnsi="Calibri" w:cs="Calibri"/>
          <w:sz w:val="22"/>
        </w:rPr>
      </w:pPr>
      <w:r w:rsidRPr="007F7E27">
        <w:rPr>
          <w:rFonts w:ascii="Calibri" w:hAnsi="Calibri" w:cs="Calibri"/>
          <w:sz w:val="22"/>
        </w:rPr>
        <w:t xml:space="preserve">Uprava za trgovinsku inspekciju Republike Češke (engl. </w:t>
      </w:r>
      <w:r w:rsidRPr="00A21151">
        <w:rPr>
          <w:rFonts w:ascii="Calibri" w:hAnsi="Calibri" w:cs="Calibri"/>
          <w:sz w:val="22"/>
        </w:rPr>
        <w:t>Czech Trade Inspection Authority), sedište Štěpánská 567</w:t>
      </w:r>
      <w:r>
        <w:rPr>
          <w:rFonts w:ascii="Calibri" w:hAnsi="Calibri" w:cs="Calibri"/>
          <w:sz w:val="22"/>
        </w:rPr>
        <w:t xml:space="preserve">/15, 120 00 Prag 2, </w:t>
      </w:r>
      <w:hyperlink r:id="rId18" w:history="1">
        <w:r>
          <w:rPr>
            <w:rStyle w:val="afa"/>
            <w:rFonts w:ascii="Calibri" w:hAnsi="Calibri" w:cs="Calibri"/>
            <w:color w:val="0563C1"/>
            <w:sz w:val="22"/>
          </w:rPr>
          <w:t>www.coi.cz</w:t>
        </w:r>
      </w:hyperlink>
      <w:r>
        <w:rPr>
          <w:rFonts w:ascii="Calibri" w:hAnsi="Calibri" w:cs="Calibri"/>
          <w:sz w:val="22"/>
        </w:rPr>
        <w:t>.</w:t>
      </w:r>
    </w:p>
    <w:p w14:paraId="7ABA82E4" w14:textId="77777777" w:rsidR="007C3568" w:rsidRDefault="007C3568">
      <w:pPr>
        <w:rPr>
          <w:rFonts w:ascii="Calibri" w:hAnsi="Calibri" w:cs="Calibri"/>
          <w:sz w:val="22"/>
          <w:u w:val="single"/>
        </w:rPr>
      </w:pPr>
    </w:p>
    <w:p w14:paraId="603C63FB" w14:textId="77777777" w:rsidR="007C3568" w:rsidRDefault="005C4DEA">
      <w:pPr>
        <w:rPr>
          <w:rFonts w:ascii="Calibri" w:hAnsi="Calibri" w:cs="Calibri"/>
          <w:sz w:val="22"/>
          <w:u w:val="single"/>
        </w:rPr>
      </w:pPr>
      <w:r>
        <w:rPr>
          <w:rFonts w:ascii="Calibri" w:hAnsi="Calibri" w:cs="Calibri"/>
          <w:sz w:val="22"/>
          <w:u w:val="single"/>
        </w:rPr>
        <w:t>Estonija</w:t>
      </w:r>
    </w:p>
    <w:p w14:paraId="07D47778" w14:textId="77777777" w:rsidR="007C3568" w:rsidRDefault="005C4DEA">
      <w:pPr>
        <w:rPr>
          <w:rFonts w:ascii="Calibri" w:hAnsi="Calibri" w:cs="Calibri"/>
          <w:sz w:val="22"/>
          <w:u w:val="single"/>
        </w:rPr>
      </w:pPr>
      <w:r>
        <w:rPr>
          <w:rFonts w:ascii="Calibri" w:hAnsi="Calibri"/>
          <w:sz w:val="22"/>
          <w:szCs w:val="22"/>
        </w:rPr>
        <w:t>Komisija za rešavanje sporova sa potrošačima (engl. Estonian Consumer Disputes Committee)</w:t>
      </w:r>
      <w:r>
        <w:rPr>
          <w:rFonts w:ascii="Calibri" w:hAnsi="Calibri"/>
          <w:sz w:val="22"/>
          <w:szCs w:val="22"/>
        </w:rPr>
        <w:br/>
        <w:t xml:space="preserve">E-pošta: </w:t>
      </w:r>
      <w:hyperlink r:id="rId19" w:history="1">
        <w:r>
          <w:rPr>
            <w:rStyle w:val="afa"/>
            <w:rFonts w:ascii="Calibri" w:hAnsi="Calibri"/>
            <w:sz w:val="22"/>
            <w:szCs w:val="22"/>
          </w:rPr>
          <w:t>avaldus@komisjon.ee</w:t>
        </w:r>
      </w:hyperlink>
      <w:r>
        <w:rPr>
          <w:rFonts w:ascii="Calibri" w:hAnsi="Calibri"/>
          <w:sz w:val="22"/>
          <w:szCs w:val="22"/>
        </w:rPr>
        <w:br/>
        <w:t>Adresa: Endla 10A, 10122 Talin</w:t>
      </w:r>
      <w:r>
        <w:rPr>
          <w:rFonts w:ascii="Calibri" w:hAnsi="Calibri"/>
          <w:sz w:val="22"/>
          <w:szCs w:val="22"/>
        </w:rPr>
        <w:br/>
      </w:r>
      <w:hyperlink r:id="rId20" w:history="1">
        <w:r>
          <w:rPr>
            <w:rStyle w:val="afa"/>
            <w:rFonts w:ascii="Calibri" w:hAnsi="Calibri"/>
            <w:sz w:val="22"/>
            <w:szCs w:val="22"/>
          </w:rPr>
          <w:t>https://ttja.ee/en/consumer-disputes-committee</w:t>
        </w:r>
      </w:hyperlink>
    </w:p>
    <w:p w14:paraId="7CF7DD8E" w14:textId="77777777" w:rsidR="007C3568" w:rsidRDefault="007C3568">
      <w:pPr>
        <w:rPr>
          <w:rFonts w:ascii="Calibri" w:hAnsi="Calibri" w:cs="Calibri"/>
          <w:sz w:val="22"/>
          <w:u w:val="single"/>
        </w:rPr>
      </w:pPr>
    </w:p>
    <w:p w14:paraId="4BFB7BCF" w14:textId="77777777" w:rsidR="007C3568" w:rsidRDefault="005C4DEA">
      <w:pPr>
        <w:rPr>
          <w:rFonts w:ascii="Calibri" w:hAnsi="Calibri" w:cs="Calibri"/>
          <w:sz w:val="22"/>
          <w:u w:val="single"/>
        </w:rPr>
      </w:pPr>
      <w:r>
        <w:rPr>
          <w:rFonts w:ascii="Calibri" w:hAnsi="Calibri" w:cs="Calibri"/>
          <w:sz w:val="22"/>
          <w:u w:val="single"/>
        </w:rPr>
        <w:t xml:space="preserve">Finska </w:t>
      </w:r>
    </w:p>
    <w:p w14:paraId="09C98B58" w14:textId="77777777" w:rsidR="007C3568" w:rsidRDefault="005C4DEA">
      <w:pPr>
        <w:rPr>
          <w:rFonts w:ascii="Calibri" w:hAnsi="Calibri" w:cs="Calibri"/>
          <w:sz w:val="22"/>
        </w:rPr>
      </w:pPr>
      <w:r>
        <w:rPr>
          <w:rFonts w:ascii="Calibri" w:hAnsi="Calibri"/>
          <w:sz w:val="22"/>
          <w:szCs w:val="22"/>
        </w:rPr>
        <w:t xml:space="preserve">Odbor za rešavanje sporova sa potrošačima Finske (engl. </w:t>
      </w:r>
      <w:r>
        <w:rPr>
          <w:rFonts w:ascii="Calibri" w:hAnsi="Calibri" w:cs="Calibri"/>
          <w:sz w:val="22"/>
        </w:rPr>
        <w:t xml:space="preserve">Finnish Consumer Disputes Board) </w:t>
      </w:r>
    </w:p>
    <w:p w14:paraId="13F36BF7" w14:textId="77777777" w:rsidR="007C3568" w:rsidRDefault="005C4DEA">
      <w:pPr>
        <w:rPr>
          <w:rFonts w:ascii="Calibri" w:hAnsi="Calibri" w:cs="Calibri"/>
          <w:sz w:val="22"/>
        </w:rPr>
      </w:pPr>
      <w:r>
        <w:rPr>
          <w:rFonts w:ascii="Calibri" w:hAnsi="Calibri" w:cs="Calibri"/>
          <w:sz w:val="22"/>
        </w:rPr>
        <w:t>Hämeentie 3</w:t>
      </w:r>
    </w:p>
    <w:p w14:paraId="7C8190A8" w14:textId="77777777" w:rsidR="007C3568" w:rsidRDefault="005C4DEA">
      <w:pPr>
        <w:rPr>
          <w:rFonts w:ascii="Calibri" w:hAnsi="Calibri" w:cs="Calibri"/>
          <w:sz w:val="22"/>
        </w:rPr>
      </w:pPr>
      <w:r>
        <w:rPr>
          <w:rFonts w:ascii="Calibri" w:hAnsi="Calibri" w:cs="Calibri"/>
          <w:sz w:val="22"/>
        </w:rPr>
        <w:t>P.O. Box 306</w:t>
      </w:r>
    </w:p>
    <w:p w14:paraId="11978A80" w14:textId="77777777" w:rsidR="007C3568" w:rsidRDefault="005C4DEA">
      <w:pPr>
        <w:rPr>
          <w:rFonts w:ascii="Calibri" w:hAnsi="Calibri" w:cs="Calibri"/>
          <w:sz w:val="22"/>
        </w:rPr>
      </w:pPr>
      <w:r>
        <w:rPr>
          <w:rFonts w:ascii="Calibri" w:hAnsi="Calibri" w:cs="Calibri"/>
          <w:sz w:val="22"/>
        </w:rPr>
        <w:t>00531 HELSINKI</w:t>
      </w:r>
    </w:p>
    <w:p w14:paraId="7DA90193" w14:textId="77777777" w:rsidR="007C3568" w:rsidRDefault="005C4DEA">
      <w:pPr>
        <w:rPr>
          <w:rFonts w:ascii="Calibri" w:hAnsi="Calibri" w:cs="Calibri"/>
          <w:sz w:val="22"/>
        </w:rPr>
      </w:pPr>
      <w:r>
        <w:rPr>
          <w:rFonts w:ascii="Calibri" w:hAnsi="Calibri" w:cs="Calibri"/>
          <w:sz w:val="22"/>
        </w:rPr>
        <w:t>T. +358 29 566 5200</w:t>
      </w:r>
    </w:p>
    <w:p w14:paraId="57AE63A1" w14:textId="77777777" w:rsidR="007C3568" w:rsidRDefault="007C3568">
      <w:pPr>
        <w:rPr>
          <w:rFonts w:ascii="Calibri" w:hAnsi="Calibri" w:cs="Calibri"/>
          <w:sz w:val="22"/>
          <w:u w:val="single"/>
        </w:rPr>
      </w:pPr>
    </w:p>
    <w:p w14:paraId="7524F913" w14:textId="77777777" w:rsidR="007C3568" w:rsidRDefault="005C4DEA">
      <w:pPr>
        <w:rPr>
          <w:rFonts w:ascii="Calibri" w:hAnsi="Calibri" w:cs="Calibri"/>
          <w:sz w:val="22"/>
          <w:u w:val="single"/>
        </w:rPr>
      </w:pPr>
      <w:r>
        <w:rPr>
          <w:rFonts w:ascii="Calibri" w:hAnsi="Calibri" w:cs="Calibri"/>
          <w:sz w:val="22"/>
          <w:u w:val="single"/>
        </w:rPr>
        <w:t xml:space="preserve">Litvanija </w:t>
      </w:r>
    </w:p>
    <w:p w14:paraId="26744BA2" w14:textId="77777777" w:rsidR="007C3568" w:rsidRDefault="005C4DEA">
      <w:pPr>
        <w:rPr>
          <w:rFonts w:ascii="Calibri" w:hAnsi="Calibri" w:cs="Calibri"/>
          <w:sz w:val="22"/>
        </w:rPr>
      </w:pPr>
      <w:r>
        <w:rPr>
          <w:rFonts w:ascii="Calibri" w:hAnsi="Calibri" w:cs="Calibri"/>
          <w:sz w:val="22"/>
        </w:rPr>
        <w:t>Državna uprava ua zaštitu prava potrošača (SCRPA)</w:t>
      </w:r>
    </w:p>
    <w:p w14:paraId="568657E6" w14:textId="77777777" w:rsidR="007C3568" w:rsidRPr="007F7E27" w:rsidRDefault="005C4DEA">
      <w:pPr>
        <w:rPr>
          <w:rFonts w:ascii="Calibri" w:hAnsi="Calibri" w:cs="Calibri"/>
          <w:sz w:val="22"/>
          <w:lang w:val="de-DE"/>
        </w:rPr>
      </w:pPr>
      <w:r w:rsidRPr="007F7E27">
        <w:rPr>
          <w:rFonts w:ascii="Calibri" w:hAnsi="Calibri" w:cs="Calibri"/>
          <w:sz w:val="22"/>
          <w:lang w:val="de-DE"/>
        </w:rPr>
        <w:t>Vilniaus g. 25, 01402 Viljnus, Republika Litvanija</w:t>
      </w:r>
    </w:p>
    <w:p w14:paraId="7AE6E86B" w14:textId="77777777" w:rsidR="007C3568" w:rsidRPr="007F7E27" w:rsidRDefault="007959B0">
      <w:pPr>
        <w:rPr>
          <w:rFonts w:ascii="Calibri" w:hAnsi="Calibri" w:cs="Calibri"/>
          <w:b/>
          <w:bCs/>
          <w:sz w:val="22"/>
          <w:lang w:val="de-DE"/>
        </w:rPr>
      </w:pPr>
      <w:hyperlink r:id="rId21" w:history="1">
        <w:r w:rsidR="00FA63C9" w:rsidRPr="007F7E27">
          <w:rPr>
            <w:rStyle w:val="afa"/>
            <w:rFonts w:ascii="Calibri" w:hAnsi="Calibri" w:cs="Calibri"/>
            <w:color w:val="0563C1"/>
            <w:sz w:val="22"/>
            <w:lang w:val="de-DE"/>
          </w:rPr>
          <w:t>www.vvtat.lt</w:t>
        </w:r>
      </w:hyperlink>
      <w:r w:rsidR="00FA63C9" w:rsidRPr="007F7E27">
        <w:rPr>
          <w:rFonts w:ascii="Calibri" w:hAnsi="Calibri" w:cs="Calibri"/>
          <w:sz w:val="22"/>
          <w:lang w:val="de-DE"/>
        </w:rPr>
        <w:t xml:space="preserve"> </w:t>
      </w:r>
      <w:r w:rsidR="00FA63C9" w:rsidRPr="007F7E27">
        <w:rPr>
          <w:rFonts w:ascii="Calibri" w:hAnsi="Calibri" w:cs="Calibri"/>
          <w:b/>
          <w:bCs/>
          <w:sz w:val="22"/>
          <w:lang w:val="de-DE"/>
        </w:rPr>
        <w:t xml:space="preserve"> </w:t>
      </w:r>
    </w:p>
    <w:p w14:paraId="076F5739" w14:textId="77777777" w:rsidR="007C3568" w:rsidRPr="007F7E27" w:rsidRDefault="007C3568">
      <w:pPr>
        <w:rPr>
          <w:rFonts w:ascii="Calibri" w:hAnsi="Calibri" w:cs="Calibri"/>
          <w:sz w:val="22"/>
          <w:lang w:val="de-DE"/>
        </w:rPr>
      </w:pPr>
    </w:p>
    <w:p w14:paraId="5571CD0B" w14:textId="77777777" w:rsidR="007C3568" w:rsidRPr="007F7E27" w:rsidRDefault="005C4DEA">
      <w:pPr>
        <w:rPr>
          <w:rFonts w:ascii="Calibri" w:hAnsi="Calibri" w:cs="Calibri"/>
          <w:sz w:val="22"/>
          <w:u w:val="single"/>
          <w:lang w:val="de-DE"/>
        </w:rPr>
      </w:pPr>
      <w:r w:rsidRPr="007F7E27">
        <w:rPr>
          <w:rFonts w:ascii="Calibri" w:hAnsi="Calibri" w:cs="Calibri"/>
          <w:sz w:val="22"/>
          <w:u w:val="single"/>
          <w:lang w:val="de-DE"/>
        </w:rPr>
        <w:t>Luksemburg</w:t>
      </w:r>
    </w:p>
    <w:p w14:paraId="09D406B3" w14:textId="77777777" w:rsidR="007C3568" w:rsidRDefault="005C4DEA">
      <w:pPr>
        <w:rPr>
          <w:rFonts w:ascii="Calibri" w:hAnsi="Calibri" w:cs="Calibri"/>
          <w:sz w:val="22"/>
        </w:rPr>
      </w:pPr>
      <w:r w:rsidRPr="007F7E27">
        <w:rPr>
          <w:rFonts w:ascii="Calibri" w:hAnsi="Calibri" w:cs="Calibri"/>
          <w:sz w:val="22"/>
          <w:lang w:val="de-DE"/>
        </w:rPr>
        <w:t xml:space="preserve">Nacionalna služba za medijaciju sa </w:t>
      </w:r>
      <w:r w:rsidRPr="007F7E27">
        <w:rPr>
          <w:rFonts w:ascii="Calibri" w:hAnsi="Calibri"/>
          <w:sz w:val="22"/>
          <w:szCs w:val="22"/>
          <w:lang w:val="de-DE"/>
        </w:rPr>
        <w:t xml:space="preserve">potrošačima (fr. </w:t>
      </w:r>
      <w:r>
        <w:rPr>
          <w:rFonts w:ascii="Calibri" w:hAnsi="Calibri" w:cs="Calibri"/>
          <w:sz w:val="22"/>
        </w:rPr>
        <w:t>Service national du Médiateur de la consummation)</w:t>
      </w:r>
    </w:p>
    <w:p w14:paraId="2611C37E" w14:textId="77777777" w:rsidR="007C3568" w:rsidRPr="007F7E27" w:rsidRDefault="005C4DEA">
      <w:pPr>
        <w:rPr>
          <w:rFonts w:ascii="Calibri" w:hAnsi="Calibri" w:cs="Calibri"/>
          <w:sz w:val="22"/>
          <w:lang w:val="de-DE"/>
        </w:rPr>
      </w:pPr>
      <w:r w:rsidRPr="007F7E27">
        <w:rPr>
          <w:rFonts w:ascii="Calibri" w:hAnsi="Calibri" w:cs="Calibri"/>
          <w:sz w:val="22"/>
          <w:lang w:val="de-DE"/>
        </w:rPr>
        <w:t>Adresa: Ancien Hôtel de la Monnaie, 6 rue du Palais de Justice, L-1841 Luksemburg.</w:t>
      </w:r>
    </w:p>
    <w:p w14:paraId="128570AC" w14:textId="77777777" w:rsidR="007C3568" w:rsidRPr="007F7E27" w:rsidRDefault="005C4DEA">
      <w:pPr>
        <w:rPr>
          <w:rFonts w:ascii="Calibri" w:hAnsi="Calibri" w:cs="Calibri"/>
          <w:sz w:val="22"/>
          <w:lang w:val="de-DE"/>
        </w:rPr>
      </w:pPr>
      <w:r w:rsidRPr="007F7E27">
        <w:rPr>
          <w:rFonts w:ascii="Calibri" w:hAnsi="Calibri" w:cs="Calibri"/>
          <w:sz w:val="22"/>
          <w:lang w:val="de-DE"/>
        </w:rPr>
        <w:t>T : +352 46 13 11</w:t>
      </w:r>
    </w:p>
    <w:p w14:paraId="24403D4B" w14:textId="77777777" w:rsidR="007C3568" w:rsidRPr="007F7E27" w:rsidRDefault="005C4DEA">
      <w:pPr>
        <w:rPr>
          <w:rFonts w:ascii="Calibri" w:hAnsi="Calibri" w:cs="Calibri"/>
          <w:sz w:val="22"/>
          <w:lang w:val="de-DE"/>
        </w:rPr>
      </w:pPr>
      <w:r w:rsidRPr="007F7E27">
        <w:rPr>
          <w:rFonts w:ascii="Calibri" w:hAnsi="Calibri" w:cs="Calibri"/>
          <w:sz w:val="22"/>
          <w:lang w:val="de-DE"/>
        </w:rPr>
        <w:t>F.: + 352 46 36 03</w:t>
      </w:r>
    </w:p>
    <w:p w14:paraId="4F7C32AC" w14:textId="77777777" w:rsidR="007C3568" w:rsidRPr="007F7E27" w:rsidRDefault="005C4DEA">
      <w:pPr>
        <w:rPr>
          <w:rFonts w:ascii="Calibri" w:hAnsi="Calibri" w:cs="Calibri"/>
          <w:sz w:val="22"/>
          <w:lang w:val="de-DE"/>
        </w:rPr>
      </w:pPr>
      <w:r w:rsidRPr="007F7E27">
        <w:rPr>
          <w:rFonts w:ascii="Calibri" w:hAnsi="Calibri" w:cs="Calibri"/>
          <w:sz w:val="22"/>
          <w:lang w:val="de-DE"/>
        </w:rPr>
        <w:t xml:space="preserve">E-pošta: </w:t>
      </w:r>
      <w:hyperlink r:id="rId22" w:history="1">
        <w:r w:rsidRPr="007F7E27">
          <w:rPr>
            <w:rStyle w:val="afa"/>
            <w:rFonts w:ascii="Calibri" w:hAnsi="Calibri" w:cs="Calibri"/>
            <w:color w:val="0563C1"/>
            <w:sz w:val="22"/>
            <w:lang w:val="de-DE"/>
          </w:rPr>
          <w:t>info@mediateurconsommation.lu</w:t>
        </w:r>
      </w:hyperlink>
    </w:p>
    <w:p w14:paraId="6AB0D4D0" w14:textId="77777777" w:rsidR="007C3568" w:rsidRPr="007F7E27" w:rsidRDefault="007C3568">
      <w:pPr>
        <w:rPr>
          <w:rFonts w:ascii="Calibri" w:hAnsi="Calibri" w:cs="Calibri"/>
          <w:sz w:val="22"/>
          <w:lang w:val="de-DE"/>
        </w:rPr>
      </w:pPr>
    </w:p>
    <w:p w14:paraId="1CE111B9" w14:textId="77777777" w:rsidR="007C3568" w:rsidRPr="007F7E27" w:rsidRDefault="005C4DEA">
      <w:pPr>
        <w:rPr>
          <w:rFonts w:ascii="Calibri" w:hAnsi="Calibri" w:cs="Calibri"/>
          <w:sz w:val="22"/>
          <w:u w:val="single"/>
          <w:lang w:val="de-DE"/>
        </w:rPr>
      </w:pPr>
      <w:r w:rsidRPr="007F7E27">
        <w:rPr>
          <w:rFonts w:ascii="Calibri" w:hAnsi="Calibri" w:cs="Calibri"/>
          <w:sz w:val="22"/>
          <w:u w:val="single"/>
          <w:lang w:val="de-DE"/>
        </w:rPr>
        <w:t xml:space="preserve">Švedska </w:t>
      </w:r>
    </w:p>
    <w:p w14:paraId="017197BD" w14:textId="77777777" w:rsidR="007C3568" w:rsidRPr="007F7E27" w:rsidRDefault="005C4DEA">
      <w:pPr>
        <w:rPr>
          <w:rFonts w:ascii="Calibri" w:hAnsi="Calibri" w:cs="Calibri"/>
          <w:sz w:val="22"/>
          <w:lang w:val="de-DE"/>
        </w:rPr>
      </w:pPr>
      <w:r w:rsidRPr="007F7E27">
        <w:rPr>
          <w:rFonts w:ascii="Calibri" w:hAnsi="Calibri" w:cs="Calibri"/>
          <w:sz w:val="22"/>
          <w:lang w:val="de-DE"/>
        </w:rPr>
        <w:t xml:space="preserve">“Allmänna Reklamationsnämnden” ili “ARN”. Videti veb sajt: </w:t>
      </w:r>
      <w:hyperlink r:id="rId23" w:history="1">
        <w:r w:rsidRPr="007F7E27">
          <w:rPr>
            <w:rStyle w:val="afa"/>
            <w:rFonts w:ascii="Calibri" w:hAnsi="Calibri" w:cs="Calibri"/>
            <w:color w:val="0563C1"/>
            <w:sz w:val="22"/>
            <w:lang w:val="de-DE"/>
          </w:rPr>
          <w:t>https://www.arn.se/</w:t>
        </w:r>
      </w:hyperlink>
      <w:r w:rsidRPr="007F7E27">
        <w:rPr>
          <w:rFonts w:ascii="Calibri" w:hAnsi="Calibri" w:cs="Calibri"/>
          <w:sz w:val="22"/>
          <w:lang w:val="de-DE"/>
        </w:rPr>
        <w:t>.</w:t>
      </w:r>
    </w:p>
    <w:p w14:paraId="7DD6E39B" w14:textId="77777777" w:rsidR="007C3568" w:rsidRPr="007F7E27" w:rsidRDefault="007C3568">
      <w:pPr>
        <w:pStyle w:val="Body2"/>
        <w:ind w:left="0"/>
        <w:rPr>
          <w:lang w:val="de-DE"/>
        </w:rPr>
      </w:pPr>
    </w:p>
    <w:sectPr w:rsidR="007C3568" w:rsidRPr="007F7E27">
      <w:footerReference w:type="even" r:id="rId24"/>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C2C2" w14:textId="77777777" w:rsidR="00801F0E" w:rsidRDefault="005C4DEA">
      <w:pPr>
        <w:spacing w:line="240" w:lineRule="auto"/>
      </w:pPr>
      <w:r>
        <w:separator/>
      </w:r>
    </w:p>
  </w:endnote>
  <w:endnote w:type="continuationSeparator" w:id="0">
    <w:p w14:paraId="0E4A5EAB" w14:textId="77777777" w:rsidR="00801F0E" w:rsidRDefault="005C4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0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6786" w14:textId="77777777" w:rsidR="007C3568" w:rsidRDefault="005C4DEA">
    <w:pPr>
      <w:pStyle w:val="FooterInf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853F" w14:textId="77777777" w:rsidR="00801F0E" w:rsidRDefault="005C4DEA">
      <w:pPr>
        <w:spacing w:line="240" w:lineRule="auto"/>
      </w:pPr>
      <w:r>
        <w:separator/>
      </w:r>
    </w:p>
  </w:footnote>
  <w:footnote w:type="continuationSeparator" w:id="0">
    <w:p w14:paraId="26065A41" w14:textId="77777777" w:rsidR="00801F0E" w:rsidRDefault="005C4D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0F26706C"/>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979"/>
        </w:tabs>
        <w:ind w:left="97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3B48A448">
      <w:numFmt w:val="bullet"/>
      <w:lvlText w:val="-"/>
      <w:lvlJc w:val="left"/>
      <w:pPr>
        <w:ind w:left="720" w:hanging="360"/>
      </w:pPr>
      <w:rPr>
        <w:rFonts w:ascii="Arial" w:eastAsia="SimSun" w:hAnsi="Arial" w:cs="Arial" w:hint="default"/>
      </w:rPr>
    </w:lvl>
    <w:lvl w:ilvl="1" w:tplc="F468FF4E" w:tentative="1">
      <w:start w:val="1"/>
      <w:numFmt w:val="bullet"/>
      <w:lvlText w:val="o"/>
      <w:lvlJc w:val="left"/>
      <w:pPr>
        <w:ind w:left="1440" w:hanging="360"/>
      </w:pPr>
      <w:rPr>
        <w:rFonts w:ascii="Courier New" w:hAnsi="Courier New" w:cs="Courier New" w:hint="default"/>
      </w:rPr>
    </w:lvl>
    <w:lvl w:ilvl="2" w:tplc="1E0AE478" w:tentative="1">
      <w:start w:val="1"/>
      <w:numFmt w:val="bullet"/>
      <w:lvlText w:val=""/>
      <w:lvlJc w:val="left"/>
      <w:pPr>
        <w:ind w:left="2160" w:hanging="360"/>
      </w:pPr>
      <w:rPr>
        <w:rFonts w:ascii="Wingdings" w:hAnsi="Wingdings" w:hint="default"/>
      </w:rPr>
    </w:lvl>
    <w:lvl w:ilvl="3" w:tplc="9150297A" w:tentative="1">
      <w:start w:val="1"/>
      <w:numFmt w:val="bullet"/>
      <w:lvlText w:val=""/>
      <w:lvlJc w:val="left"/>
      <w:pPr>
        <w:ind w:left="2880" w:hanging="360"/>
      </w:pPr>
      <w:rPr>
        <w:rFonts w:ascii="Symbol" w:hAnsi="Symbol" w:hint="default"/>
      </w:rPr>
    </w:lvl>
    <w:lvl w:ilvl="4" w:tplc="A2DA2A38" w:tentative="1">
      <w:start w:val="1"/>
      <w:numFmt w:val="bullet"/>
      <w:lvlText w:val="o"/>
      <w:lvlJc w:val="left"/>
      <w:pPr>
        <w:ind w:left="3600" w:hanging="360"/>
      </w:pPr>
      <w:rPr>
        <w:rFonts w:ascii="Courier New" w:hAnsi="Courier New" w:cs="Courier New" w:hint="default"/>
      </w:rPr>
    </w:lvl>
    <w:lvl w:ilvl="5" w:tplc="FA1A3B5A" w:tentative="1">
      <w:start w:val="1"/>
      <w:numFmt w:val="bullet"/>
      <w:lvlText w:val=""/>
      <w:lvlJc w:val="left"/>
      <w:pPr>
        <w:ind w:left="4320" w:hanging="360"/>
      </w:pPr>
      <w:rPr>
        <w:rFonts w:ascii="Wingdings" w:hAnsi="Wingdings" w:hint="default"/>
      </w:rPr>
    </w:lvl>
    <w:lvl w:ilvl="6" w:tplc="3D5E8CB0" w:tentative="1">
      <w:start w:val="1"/>
      <w:numFmt w:val="bullet"/>
      <w:lvlText w:val=""/>
      <w:lvlJc w:val="left"/>
      <w:pPr>
        <w:ind w:left="5040" w:hanging="360"/>
      </w:pPr>
      <w:rPr>
        <w:rFonts w:ascii="Symbol" w:hAnsi="Symbol" w:hint="default"/>
      </w:rPr>
    </w:lvl>
    <w:lvl w:ilvl="7" w:tplc="C270E780" w:tentative="1">
      <w:start w:val="1"/>
      <w:numFmt w:val="bullet"/>
      <w:lvlText w:val="o"/>
      <w:lvlJc w:val="left"/>
      <w:pPr>
        <w:ind w:left="5760" w:hanging="360"/>
      </w:pPr>
      <w:rPr>
        <w:rFonts w:ascii="Courier New" w:hAnsi="Courier New" w:cs="Courier New" w:hint="default"/>
      </w:rPr>
    </w:lvl>
    <w:lvl w:ilvl="8" w:tplc="CE867190"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33C464E2">
      <w:start w:val="1"/>
      <w:numFmt w:val="upperLetter"/>
      <w:pStyle w:val="Recitals"/>
      <w:lvlText w:val="(%1)"/>
      <w:lvlJc w:val="left"/>
      <w:pPr>
        <w:tabs>
          <w:tab w:val="num" w:pos="709"/>
        </w:tabs>
        <w:ind w:left="709" w:hanging="709"/>
      </w:pPr>
      <w:rPr>
        <w:rFonts w:hint="default"/>
      </w:rPr>
    </w:lvl>
    <w:lvl w:ilvl="1" w:tplc="D2ACA446" w:tentative="1">
      <w:start w:val="1"/>
      <w:numFmt w:val="lowerLetter"/>
      <w:lvlText w:val="%2."/>
      <w:lvlJc w:val="left"/>
      <w:pPr>
        <w:tabs>
          <w:tab w:val="num" w:pos="1440"/>
        </w:tabs>
        <w:ind w:left="1440" w:hanging="360"/>
      </w:pPr>
    </w:lvl>
    <w:lvl w:ilvl="2" w:tplc="824C3F7E" w:tentative="1">
      <w:start w:val="1"/>
      <w:numFmt w:val="lowerRoman"/>
      <w:lvlText w:val="%3."/>
      <w:lvlJc w:val="right"/>
      <w:pPr>
        <w:tabs>
          <w:tab w:val="num" w:pos="2160"/>
        </w:tabs>
        <w:ind w:left="2160" w:hanging="180"/>
      </w:pPr>
    </w:lvl>
    <w:lvl w:ilvl="3" w:tplc="514AFA3A" w:tentative="1">
      <w:start w:val="1"/>
      <w:numFmt w:val="decimal"/>
      <w:lvlText w:val="%4."/>
      <w:lvlJc w:val="left"/>
      <w:pPr>
        <w:tabs>
          <w:tab w:val="num" w:pos="2880"/>
        </w:tabs>
        <w:ind w:left="2880" w:hanging="360"/>
      </w:pPr>
    </w:lvl>
    <w:lvl w:ilvl="4" w:tplc="30BAC41A" w:tentative="1">
      <w:start w:val="1"/>
      <w:numFmt w:val="lowerLetter"/>
      <w:lvlText w:val="%5."/>
      <w:lvlJc w:val="left"/>
      <w:pPr>
        <w:tabs>
          <w:tab w:val="num" w:pos="3600"/>
        </w:tabs>
        <w:ind w:left="3600" w:hanging="360"/>
      </w:pPr>
    </w:lvl>
    <w:lvl w:ilvl="5" w:tplc="D032CD98" w:tentative="1">
      <w:start w:val="1"/>
      <w:numFmt w:val="lowerRoman"/>
      <w:lvlText w:val="%6."/>
      <w:lvlJc w:val="right"/>
      <w:pPr>
        <w:tabs>
          <w:tab w:val="num" w:pos="4320"/>
        </w:tabs>
        <w:ind w:left="4320" w:hanging="180"/>
      </w:pPr>
    </w:lvl>
    <w:lvl w:ilvl="6" w:tplc="F77AA5B8" w:tentative="1">
      <w:start w:val="1"/>
      <w:numFmt w:val="decimal"/>
      <w:lvlText w:val="%7."/>
      <w:lvlJc w:val="left"/>
      <w:pPr>
        <w:tabs>
          <w:tab w:val="num" w:pos="5040"/>
        </w:tabs>
        <w:ind w:left="5040" w:hanging="360"/>
      </w:pPr>
    </w:lvl>
    <w:lvl w:ilvl="7" w:tplc="FEC2F3B0" w:tentative="1">
      <w:start w:val="1"/>
      <w:numFmt w:val="lowerLetter"/>
      <w:lvlText w:val="%8."/>
      <w:lvlJc w:val="left"/>
      <w:pPr>
        <w:tabs>
          <w:tab w:val="num" w:pos="5760"/>
        </w:tabs>
        <w:ind w:left="5760" w:hanging="360"/>
      </w:pPr>
    </w:lvl>
    <w:lvl w:ilvl="8" w:tplc="3E966D44" w:tentative="1">
      <w:start w:val="1"/>
      <w:numFmt w:val="lowerRoman"/>
      <w:lvlText w:val="%9."/>
      <w:lvlJc w:val="right"/>
      <w:pPr>
        <w:tabs>
          <w:tab w:val="num" w:pos="6480"/>
        </w:tabs>
        <w:ind w:left="6480" w:hanging="180"/>
      </w:pPr>
    </w:lvl>
  </w:abstractNum>
  <w:abstractNum w:abstractNumId="3" w15:restartNumberingAfterBreak="0">
    <w:nsid w:val="183027B2"/>
    <w:multiLevelType w:val="hybridMultilevel"/>
    <w:tmpl w:val="4F5CF1DC"/>
    <w:lvl w:ilvl="0" w:tplc="3FF881C8">
      <w:start w:val="1"/>
      <w:numFmt w:val="lowerLetter"/>
      <w:lvlText w:val="(%1)"/>
      <w:lvlJc w:val="left"/>
      <w:pPr>
        <w:ind w:left="720" w:hanging="360"/>
      </w:pPr>
      <w:rPr>
        <w:rFonts w:hint="default"/>
      </w:rPr>
    </w:lvl>
    <w:lvl w:ilvl="1" w:tplc="64E4E780" w:tentative="1">
      <w:start w:val="1"/>
      <w:numFmt w:val="lowerLetter"/>
      <w:lvlText w:val="%2."/>
      <w:lvlJc w:val="left"/>
      <w:pPr>
        <w:ind w:left="1440" w:hanging="360"/>
      </w:pPr>
    </w:lvl>
    <w:lvl w:ilvl="2" w:tplc="AD2A9EAA" w:tentative="1">
      <w:start w:val="1"/>
      <w:numFmt w:val="lowerRoman"/>
      <w:lvlText w:val="%3."/>
      <w:lvlJc w:val="right"/>
      <w:pPr>
        <w:ind w:left="2160" w:hanging="180"/>
      </w:pPr>
    </w:lvl>
    <w:lvl w:ilvl="3" w:tplc="5D4E0604" w:tentative="1">
      <w:start w:val="1"/>
      <w:numFmt w:val="decimal"/>
      <w:lvlText w:val="%4."/>
      <w:lvlJc w:val="left"/>
      <w:pPr>
        <w:ind w:left="2880" w:hanging="360"/>
      </w:pPr>
    </w:lvl>
    <w:lvl w:ilvl="4" w:tplc="28C0A362" w:tentative="1">
      <w:start w:val="1"/>
      <w:numFmt w:val="lowerLetter"/>
      <w:lvlText w:val="%5."/>
      <w:lvlJc w:val="left"/>
      <w:pPr>
        <w:ind w:left="3600" w:hanging="360"/>
      </w:pPr>
    </w:lvl>
    <w:lvl w:ilvl="5" w:tplc="564407D2" w:tentative="1">
      <w:start w:val="1"/>
      <w:numFmt w:val="lowerRoman"/>
      <w:lvlText w:val="%6."/>
      <w:lvlJc w:val="right"/>
      <w:pPr>
        <w:ind w:left="4320" w:hanging="180"/>
      </w:pPr>
    </w:lvl>
    <w:lvl w:ilvl="6" w:tplc="5FE44C0A" w:tentative="1">
      <w:start w:val="1"/>
      <w:numFmt w:val="decimal"/>
      <w:lvlText w:val="%7."/>
      <w:lvlJc w:val="left"/>
      <w:pPr>
        <w:ind w:left="5040" w:hanging="360"/>
      </w:pPr>
    </w:lvl>
    <w:lvl w:ilvl="7" w:tplc="7D268296" w:tentative="1">
      <w:start w:val="1"/>
      <w:numFmt w:val="lowerLetter"/>
      <w:lvlText w:val="%8."/>
      <w:lvlJc w:val="left"/>
      <w:pPr>
        <w:ind w:left="5760" w:hanging="360"/>
      </w:pPr>
    </w:lvl>
    <w:lvl w:ilvl="8" w:tplc="2ED058CA" w:tentative="1">
      <w:start w:val="1"/>
      <w:numFmt w:val="lowerRoman"/>
      <w:lvlText w:val="%9."/>
      <w:lvlJc w:val="right"/>
      <w:pPr>
        <w:ind w:left="6480" w:hanging="180"/>
      </w:pPr>
    </w:lvl>
  </w:abstractNum>
  <w:abstractNum w:abstractNumId="4" w15:restartNumberingAfterBreak="0">
    <w:nsid w:val="1998034E"/>
    <w:multiLevelType w:val="hybridMultilevel"/>
    <w:tmpl w:val="B78E76CA"/>
    <w:lvl w:ilvl="0" w:tplc="CD8043A2">
      <w:start w:val="1"/>
      <w:numFmt w:val="decimal"/>
      <w:pStyle w:val="4"/>
      <w:lvlText w:val="%1."/>
      <w:lvlJc w:val="left"/>
      <w:pPr>
        <w:ind w:left="360" w:hanging="360"/>
      </w:pPr>
      <w:rPr>
        <w:rFonts w:ascii="Arial Bold" w:hAnsi="Arial Bold" w:hint="default"/>
        <w:b/>
        <w:i w:val="0"/>
        <w:sz w:val="21"/>
      </w:rPr>
    </w:lvl>
    <w:lvl w:ilvl="1" w:tplc="EC7E2EEE" w:tentative="1">
      <w:start w:val="1"/>
      <w:numFmt w:val="lowerLetter"/>
      <w:lvlText w:val="%2."/>
      <w:lvlJc w:val="left"/>
      <w:pPr>
        <w:ind w:left="3566" w:hanging="360"/>
      </w:pPr>
    </w:lvl>
    <w:lvl w:ilvl="2" w:tplc="E0723976" w:tentative="1">
      <w:start w:val="1"/>
      <w:numFmt w:val="lowerRoman"/>
      <w:lvlText w:val="%3."/>
      <w:lvlJc w:val="right"/>
      <w:pPr>
        <w:ind w:left="4286" w:hanging="180"/>
      </w:pPr>
    </w:lvl>
    <w:lvl w:ilvl="3" w:tplc="F4A4C148" w:tentative="1">
      <w:start w:val="1"/>
      <w:numFmt w:val="decimal"/>
      <w:lvlText w:val="%4."/>
      <w:lvlJc w:val="left"/>
      <w:pPr>
        <w:ind w:left="5006" w:hanging="360"/>
      </w:pPr>
    </w:lvl>
    <w:lvl w:ilvl="4" w:tplc="5CF8137C" w:tentative="1">
      <w:start w:val="1"/>
      <w:numFmt w:val="lowerLetter"/>
      <w:lvlText w:val="%5."/>
      <w:lvlJc w:val="left"/>
      <w:pPr>
        <w:ind w:left="5726" w:hanging="360"/>
      </w:pPr>
    </w:lvl>
    <w:lvl w:ilvl="5" w:tplc="0032C958" w:tentative="1">
      <w:start w:val="1"/>
      <w:numFmt w:val="lowerRoman"/>
      <w:lvlText w:val="%6."/>
      <w:lvlJc w:val="right"/>
      <w:pPr>
        <w:ind w:left="6446" w:hanging="180"/>
      </w:pPr>
    </w:lvl>
    <w:lvl w:ilvl="6" w:tplc="ED20A6DE" w:tentative="1">
      <w:start w:val="1"/>
      <w:numFmt w:val="decimal"/>
      <w:lvlText w:val="%7."/>
      <w:lvlJc w:val="left"/>
      <w:pPr>
        <w:ind w:left="7166" w:hanging="360"/>
      </w:pPr>
    </w:lvl>
    <w:lvl w:ilvl="7" w:tplc="0B76EA58" w:tentative="1">
      <w:start w:val="1"/>
      <w:numFmt w:val="lowerLetter"/>
      <w:lvlText w:val="%8."/>
      <w:lvlJc w:val="left"/>
      <w:pPr>
        <w:ind w:left="7886" w:hanging="360"/>
      </w:pPr>
    </w:lvl>
    <w:lvl w:ilvl="8" w:tplc="C3C4F38A" w:tentative="1">
      <w:start w:val="1"/>
      <w:numFmt w:val="lowerRoman"/>
      <w:lvlText w:val="%9."/>
      <w:lvlJc w:val="right"/>
      <w:pPr>
        <w:ind w:left="8606" w:hanging="180"/>
      </w:pPr>
    </w:lvl>
  </w:abstractNum>
  <w:abstractNum w:abstractNumId="5"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7"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733166"/>
    <w:multiLevelType w:val="hybridMultilevel"/>
    <w:tmpl w:val="3C865FF6"/>
    <w:lvl w:ilvl="0" w:tplc="4270248C">
      <w:start w:val="1"/>
      <w:numFmt w:val="decimal"/>
      <w:pStyle w:val="Parties"/>
      <w:lvlText w:val="(%1)"/>
      <w:lvlJc w:val="left"/>
      <w:pPr>
        <w:tabs>
          <w:tab w:val="num" w:pos="709"/>
        </w:tabs>
        <w:ind w:left="709" w:hanging="709"/>
      </w:pPr>
      <w:rPr>
        <w:rFonts w:hint="default"/>
      </w:rPr>
    </w:lvl>
    <w:lvl w:ilvl="1" w:tplc="66986F8A" w:tentative="1">
      <w:start w:val="1"/>
      <w:numFmt w:val="lowerLetter"/>
      <w:lvlText w:val="%2."/>
      <w:lvlJc w:val="left"/>
      <w:pPr>
        <w:tabs>
          <w:tab w:val="num" w:pos="1440"/>
        </w:tabs>
        <w:ind w:left="1440" w:hanging="360"/>
      </w:pPr>
    </w:lvl>
    <w:lvl w:ilvl="2" w:tplc="9CC47BAC" w:tentative="1">
      <w:start w:val="1"/>
      <w:numFmt w:val="lowerRoman"/>
      <w:lvlText w:val="%3."/>
      <w:lvlJc w:val="right"/>
      <w:pPr>
        <w:tabs>
          <w:tab w:val="num" w:pos="2160"/>
        </w:tabs>
        <w:ind w:left="2160" w:hanging="180"/>
      </w:pPr>
    </w:lvl>
    <w:lvl w:ilvl="3" w:tplc="1632DCBA" w:tentative="1">
      <w:start w:val="1"/>
      <w:numFmt w:val="decimal"/>
      <w:lvlText w:val="%4."/>
      <w:lvlJc w:val="left"/>
      <w:pPr>
        <w:tabs>
          <w:tab w:val="num" w:pos="2880"/>
        </w:tabs>
        <w:ind w:left="2880" w:hanging="360"/>
      </w:pPr>
    </w:lvl>
    <w:lvl w:ilvl="4" w:tplc="7C74F608" w:tentative="1">
      <w:start w:val="1"/>
      <w:numFmt w:val="lowerLetter"/>
      <w:lvlText w:val="%5."/>
      <w:lvlJc w:val="left"/>
      <w:pPr>
        <w:tabs>
          <w:tab w:val="num" w:pos="3600"/>
        </w:tabs>
        <w:ind w:left="3600" w:hanging="360"/>
      </w:pPr>
    </w:lvl>
    <w:lvl w:ilvl="5" w:tplc="460EFB50" w:tentative="1">
      <w:start w:val="1"/>
      <w:numFmt w:val="lowerRoman"/>
      <w:lvlText w:val="%6."/>
      <w:lvlJc w:val="right"/>
      <w:pPr>
        <w:tabs>
          <w:tab w:val="num" w:pos="4320"/>
        </w:tabs>
        <w:ind w:left="4320" w:hanging="180"/>
      </w:pPr>
    </w:lvl>
    <w:lvl w:ilvl="6" w:tplc="BE9ABCE0" w:tentative="1">
      <w:start w:val="1"/>
      <w:numFmt w:val="decimal"/>
      <w:lvlText w:val="%7."/>
      <w:lvlJc w:val="left"/>
      <w:pPr>
        <w:tabs>
          <w:tab w:val="num" w:pos="5040"/>
        </w:tabs>
        <w:ind w:left="5040" w:hanging="360"/>
      </w:pPr>
    </w:lvl>
    <w:lvl w:ilvl="7" w:tplc="51E64836" w:tentative="1">
      <w:start w:val="1"/>
      <w:numFmt w:val="lowerLetter"/>
      <w:lvlText w:val="%8."/>
      <w:lvlJc w:val="left"/>
      <w:pPr>
        <w:tabs>
          <w:tab w:val="num" w:pos="5760"/>
        </w:tabs>
        <w:ind w:left="5760" w:hanging="360"/>
      </w:pPr>
    </w:lvl>
    <w:lvl w:ilvl="8" w:tplc="C33C4B5E" w:tentative="1">
      <w:start w:val="1"/>
      <w:numFmt w:val="lowerRoman"/>
      <w:lvlText w:val="%9."/>
      <w:lvlJc w:val="right"/>
      <w:pPr>
        <w:tabs>
          <w:tab w:val="num" w:pos="6480"/>
        </w:tabs>
        <w:ind w:left="6480" w:hanging="180"/>
      </w:pPr>
    </w:lvl>
  </w:abstractNum>
  <w:abstractNum w:abstractNumId="9" w15:restartNumberingAfterBreak="0">
    <w:nsid w:val="40DA3A7B"/>
    <w:multiLevelType w:val="hybridMultilevel"/>
    <w:tmpl w:val="63C4CE0A"/>
    <w:lvl w:ilvl="0" w:tplc="AD04105A">
      <w:start w:val="1"/>
      <w:numFmt w:val="lowerLetter"/>
      <w:lvlText w:val="%1)"/>
      <w:lvlJc w:val="left"/>
      <w:pPr>
        <w:ind w:left="720" w:hanging="360"/>
      </w:pPr>
    </w:lvl>
    <w:lvl w:ilvl="1" w:tplc="C7EC2A54" w:tentative="1">
      <w:start w:val="1"/>
      <w:numFmt w:val="lowerLetter"/>
      <w:lvlText w:val="%2."/>
      <w:lvlJc w:val="left"/>
      <w:pPr>
        <w:ind w:left="1440" w:hanging="360"/>
      </w:pPr>
    </w:lvl>
    <w:lvl w:ilvl="2" w:tplc="2FD699F6" w:tentative="1">
      <w:start w:val="1"/>
      <w:numFmt w:val="lowerRoman"/>
      <w:lvlText w:val="%3."/>
      <w:lvlJc w:val="right"/>
      <w:pPr>
        <w:ind w:left="2160" w:hanging="180"/>
      </w:pPr>
    </w:lvl>
    <w:lvl w:ilvl="3" w:tplc="FF9A5394" w:tentative="1">
      <w:start w:val="1"/>
      <w:numFmt w:val="decimal"/>
      <w:lvlText w:val="%4."/>
      <w:lvlJc w:val="left"/>
      <w:pPr>
        <w:ind w:left="2880" w:hanging="360"/>
      </w:pPr>
    </w:lvl>
    <w:lvl w:ilvl="4" w:tplc="D056E99C" w:tentative="1">
      <w:start w:val="1"/>
      <w:numFmt w:val="lowerLetter"/>
      <w:lvlText w:val="%5."/>
      <w:lvlJc w:val="left"/>
      <w:pPr>
        <w:ind w:left="3600" w:hanging="360"/>
      </w:pPr>
    </w:lvl>
    <w:lvl w:ilvl="5" w:tplc="CAFA6D32" w:tentative="1">
      <w:start w:val="1"/>
      <w:numFmt w:val="lowerRoman"/>
      <w:lvlText w:val="%6."/>
      <w:lvlJc w:val="right"/>
      <w:pPr>
        <w:ind w:left="4320" w:hanging="180"/>
      </w:pPr>
    </w:lvl>
    <w:lvl w:ilvl="6" w:tplc="99D8674C" w:tentative="1">
      <w:start w:val="1"/>
      <w:numFmt w:val="decimal"/>
      <w:lvlText w:val="%7."/>
      <w:lvlJc w:val="left"/>
      <w:pPr>
        <w:ind w:left="5040" w:hanging="360"/>
      </w:pPr>
    </w:lvl>
    <w:lvl w:ilvl="7" w:tplc="5C687556" w:tentative="1">
      <w:start w:val="1"/>
      <w:numFmt w:val="lowerLetter"/>
      <w:lvlText w:val="%8."/>
      <w:lvlJc w:val="left"/>
      <w:pPr>
        <w:ind w:left="5760" w:hanging="360"/>
      </w:pPr>
    </w:lvl>
    <w:lvl w:ilvl="8" w:tplc="D8526DFC" w:tentative="1">
      <w:start w:val="1"/>
      <w:numFmt w:val="lowerRoman"/>
      <w:lvlText w:val="%9."/>
      <w:lvlJc w:val="right"/>
      <w:pPr>
        <w:ind w:left="6480" w:hanging="180"/>
      </w:pPr>
    </w:lvl>
  </w:abstractNum>
  <w:abstractNum w:abstractNumId="10" w15:restartNumberingAfterBreak="0">
    <w:nsid w:val="42F73BBE"/>
    <w:multiLevelType w:val="hybridMultilevel"/>
    <w:tmpl w:val="3D10FC18"/>
    <w:lvl w:ilvl="0" w:tplc="ADEA8558">
      <w:start w:val="1"/>
      <w:numFmt w:val="bullet"/>
      <w:lvlText w:val=""/>
      <w:lvlJc w:val="left"/>
      <w:pPr>
        <w:ind w:left="720" w:hanging="360"/>
      </w:pPr>
      <w:rPr>
        <w:rFonts w:ascii="Symbol" w:hAnsi="Symbol" w:hint="default"/>
      </w:rPr>
    </w:lvl>
    <w:lvl w:ilvl="1" w:tplc="16842D6A">
      <w:start w:val="1"/>
      <w:numFmt w:val="bullet"/>
      <w:lvlText w:val="o"/>
      <w:lvlJc w:val="left"/>
      <w:pPr>
        <w:ind w:left="1440" w:hanging="360"/>
      </w:pPr>
      <w:rPr>
        <w:rFonts w:ascii="Courier New" w:hAnsi="Courier New" w:cs="Courier New" w:hint="default"/>
      </w:rPr>
    </w:lvl>
    <w:lvl w:ilvl="2" w:tplc="AC801FDE">
      <w:start w:val="1"/>
      <w:numFmt w:val="bullet"/>
      <w:lvlText w:val=""/>
      <w:lvlJc w:val="left"/>
      <w:pPr>
        <w:ind w:left="2160" w:hanging="360"/>
      </w:pPr>
      <w:rPr>
        <w:rFonts w:ascii="Wingdings" w:hAnsi="Wingdings" w:hint="default"/>
      </w:rPr>
    </w:lvl>
    <w:lvl w:ilvl="3" w:tplc="C840E018">
      <w:start w:val="1"/>
      <w:numFmt w:val="bullet"/>
      <w:lvlText w:val=""/>
      <w:lvlJc w:val="left"/>
      <w:pPr>
        <w:ind w:left="2880" w:hanging="360"/>
      </w:pPr>
      <w:rPr>
        <w:rFonts w:ascii="Symbol" w:hAnsi="Symbol" w:hint="default"/>
      </w:rPr>
    </w:lvl>
    <w:lvl w:ilvl="4" w:tplc="B31001F6">
      <w:start w:val="1"/>
      <w:numFmt w:val="bullet"/>
      <w:lvlText w:val="o"/>
      <w:lvlJc w:val="left"/>
      <w:pPr>
        <w:ind w:left="3600" w:hanging="360"/>
      </w:pPr>
      <w:rPr>
        <w:rFonts w:ascii="Courier New" w:hAnsi="Courier New" w:cs="Courier New" w:hint="default"/>
      </w:rPr>
    </w:lvl>
    <w:lvl w:ilvl="5" w:tplc="9AD66F9A">
      <w:start w:val="1"/>
      <w:numFmt w:val="bullet"/>
      <w:lvlText w:val=""/>
      <w:lvlJc w:val="left"/>
      <w:pPr>
        <w:ind w:left="4320" w:hanging="360"/>
      </w:pPr>
      <w:rPr>
        <w:rFonts w:ascii="Wingdings" w:hAnsi="Wingdings" w:hint="default"/>
      </w:rPr>
    </w:lvl>
    <w:lvl w:ilvl="6" w:tplc="C0040640">
      <w:start w:val="1"/>
      <w:numFmt w:val="bullet"/>
      <w:lvlText w:val=""/>
      <w:lvlJc w:val="left"/>
      <w:pPr>
        <w:ind w:left="5040" w:hanging="360"/>
      </w:pPr>
      <w:rPr>
        <w:rFonts w:ascii="Symbol" w:hAnsi="Symbol" w:hint="default"/>
      </w:rPr>
    </w:lvl>
    <w:lvl w:ilvl="7" w:tplc="05EA4E12">
      <w:start w:val="1"/>
      <w:numFmt w:val="bullet"/>
      <w:lvlText w:val="o"/>
      <w:lvlJc w:val="left"/>
      <w:pPr>
        <w:ind w:left="5760" w:hanging="360"/>
      </w:pPr>
      <w:rPr>
        <w:rFonts w:ascii="Courier New" w:hAnsi="Courier New" w:cs="Courier New" w:hint="default"/>
      </w:rPr>
    </w:lvl>
    <w:lvl w:ilvl="8" w:tplc="59BE3F12">
      <w:start w:val="1"/>
      <w:numFmt w:val="bullet"/>
      <w:lvlText w:val=""/>
      <w:lvlJc w:val="left"/>
      <w:pPr>
        <w:ind w:left="6480" w:hanging="360"/>
      </w:pPr>
      <w:rPr>
        <w:rFonts w:ascii="Wingdings" w:hAnsi="Wingdings" w:hint="default"/>
      </w:rPr>
    </w:lvl>
  </w:abstractNum>
  <w:abstractNum w:abstractNumId="11" w15:restartNumberingAfterBreak="0">
    <w:nsid w:val="6F990402"/>
    <w:multiLevelType w:val="hybridMultilevel"/>
    <w:tmpl w:val="0612437C"/>
    <w:lvl w:ilvl="0" w:tplc="E7183A5A">
      <w:start w:val="1"/>
      <w:numFmt w:val="lowerLetter"/>
      <w:lvlText w:val="%1)"/>
      <w:lvlJc w:val="left"/>
      <w:pPr>
        <w:ind w:left="720" w:hanging="360"/>
      </w:pPr>
    </w:lvl>
    <w:lvl w:ilvl="1" w:tplc="0B9E04A4" w:tentative="1">
      <w:start w:val="1"/>
      <w:numFmt w:val="lowerLetter"/>
      <w:lvlText w:val="%2."/>
      <w:lvlJc w:val="left"/>
      <w:pPr>
        <w:ind w:left="1440" w:hanging="360"/>
      </w:pPr>
    </w:lvl>
    <w:lvl w:ilvl="2" w:tplc="732AB674" w:tentative="1">
      <w:start w:val="1"/>
      <w:numFmt w:val="lowerRoman"/>
      <w:lvlText w:val="%3."/>
      <w:lvlJc w:val="right"/>
      <w:pPr>
        <w:ind w:left="2160" w:hanging="180"/>
      </w:pPr>
    </w:lvl>
    <w:lvl w:ilvl="3" w:tplc="EDA68432" w:tentative="1">
      <w:start w:val="1"/>
      <w:numFmt w:val="decimal"/>
      <w:lvlText w:val="%4."/>
      <w:lvlJc w:val="left"/>
      <w:pPr>
        <w:ind w:left="2880" w:hanging="360"/>
      </w:pPr>
    </w:lvl>
    <w:lvl w:ilvl="4" w:tplc="FA788CC2" w:tentative="1">
      <w:start w:val="1"/>
      <w:numFmt w:val="lowerLetter"/>
      <w:lvlText w:val="%5."/>
      <w:lvlJc w:val="left"/>
      <w:pPr>
        <w:ind w:left="3600" w:hanging="360"/>
      </w:pPr>
    </w:lvl>
    <w:lvl w:ilvl="5" w:tplc="8CAAC80A" w:tentative="1">
      <w:start w:val="1"/>
      <w:numFmt w:val="lowerRoman"/>
      <w:lvlText w:val="%6."/>
      <w:lvlJc w:val="right"/>
      <w:pPr>
        <w:ind w:left="4320" w:hanging="180"/>
      </w:pPr>
    </w:lvl>
    <w:lvl w:ilvl="6" w:tplc="C3424664" w:tentative="1">
      <w:start w:val="1"/>
      <w:numFmt w:val="decimal"/>
      <w:lvlText w:val="%7."/>
      <w:lvlJc w:val="left"/>
      <w:pPr>
        <w:ind w:left="5040" w:hanging="360"/>
      </w:pPr>
    </w:lvl>
    <w:lvl w:ilvl="7" w:tplc="D11A7D76" w:tentative="1">
      <w:start w:val="1"/>
      <w:numFmt w:val="lowerLetter"/>
      <w:lvlText w:val="%8."/>
      <w:lvlJc w:val="left"/>
      <w:pPr>
        <w:ind w:left="5760" w:hanging="360"/>
      </w:pPr>
    </w:lvl>
    <w:lvl w:ilvl="8" w:tplc="9D229F56" w:tentative="1">
      <w:start w:val="1"/>
      <w:numFmt w:val="lowerRoman"/>
      <w:lvlText w:val="%9."/>
      <w:lvlJc w:val="right"/>
      <w:pPr>
        <w:ind w:left="6480" w:hanging="180"/>
      </w:pPr>
    </w:lvl>
  </w:abstractNum>
  <w:abstractNum w:abstractNumId="12" w15:restartNumberingAfterBreak="0">
    <w:nsid w:val="7B80245D"/>
    <w:multiLevelType w:val="hybridMultilevel"/>
    <w:tmpl w:val="53FEA4C8"/>
    <w:lvl w:ilvl="0" w:tplc="EEDAA0C6">
      <w:numFmt w:val="bullet"/>
      <w:lvlText w:val="-"/>
      <w:lvlJc w:val="left"/>
      <w:pPr>
        <w:ind w:left="1429" w:hanging="360"/>
      </w:pPr>
      <w:rPr>
        <w:rFonts w:ascii="Arial" w:eastAsia="SimSun" w:hAnsi="Arial" w:cs="Arial" w:hint="default"/>
      </w:rPr>
    </w:lvl>
    <w:lvl w:ilvl="1" w:tplc="76342328" w:tentative="1">
      <w:start w:val="1"/>
      <w:numFmt w:val="bullet"/>
      <w:lvlText w:val="o"/>
      <w:lvlJc w:val="left"/>
      <w:pPr>
        <w:ind w:left="2149" w:hanging="360"/>
      </w:pPr>
      <w:rPr>
        <w:rFonts w:ascii="Courier New" w:hAnsi="Courier New" w:cs="Courier New" w:hint="default"/>
      </w:rPr>
    </w:lvl>
    <w:lvl w:ilvl="2" w:tplc="14382C5C" w:tentative="1">
      <w:start w:val="1"/>
      <w:numFmt w:val="bullet"/>
      <w:lvlText w:val=""/>
      <w:lvlJc w:val="left"/>
      <w:pPr>
        <w:ind w:left="2869" w:hanging="360"/>
      </w:pPr>
      <w:rPr>
        <w:rFonts w:ascii="Wingdings" w:hAnsi="Wingdings" w:hint="default"/>
      </w:rPr>
    </w:lvl>
    <w:lvl w:ilvl="3" w:tplc="4D2E5128" w:tentative="1">
      <w:start w:val="1"/>
      <w:numFmt w:val="bullet"/>
      <w:lvlText w:val=""/>
      <w:lvlJc w:val="left"/>
      <w:pPr>
        <w:ind w:left="3589" w:hanging="360"/>
      </w:pPr>
      <w:rPr>
        <w:rFonts w:ascii="Symbol" w:hAnsi="Symbol" w:hint="default"/>
      </w:rPr>
    </w:lvl>
    <w:lvl w:ilvl="4" w:tplc="D1F2BE24" w:tentative="1">
      <w:start w:val="1"/>
      <w:numFmt w:val="bullet"/>
      <w:lvlText w:val="o"/>
      <w:lvlJc w:val="left"/>
      <w:pPr>
        <w:ind w:left="4309" w:hanging="360"/>
      </w:pPr>
      <w:rPr>
        <w:rFonts w:ascii="Courier New" w:hAnsi="Courier New" w:cs="Courier New" w:hint="default"/>
      </w:rPr>
    </w:lvl>
    <w:lvl w:ilvl="5" w:tplc="08948E00" w:tentative="1">
      <w:start w:val="1"/>
      <w:numFmt w:val="bullet"/>
      <w:lvlText w:val=""/>
      <w:lvlJc w:val="left"/>
      <w:pPr>
        <w:ind w:left="5029" w:hanging="360"/>
      </w:pPr>
      <w:rPr>
        <w:rFonts w:ascii="Wingdings" w:hAnsi="Wingdings" w:hint="default"/>
      </w:rPr>
    </w:lvl>
    <w:lvl w:ilvl="6" w:tplc="F85EE606" w:tentative="1">
      <w:start w:val="1"/>
      <w:numFmt w:val="bullet"/>
      <w:lvlText w:val=""/>
      <w:lvlJc w:val="left"/>
      <w:pPr>
        <w:ind w:left="5749" w:hanging="360"/>
      </w:pPr>
      <w:rPr>
        <w:rFonts w:ascii="Symbol" w:hAnsi="Symbol" w:hint="default"/>
      </w:rPr>
    </w:lvl>
    <w:lvl w:ilvl="7" w:tplc="F376B89C" w:tentative="1">
      <w:start w:val="1"/>
      <w:numFmt w:val="bullet"/>
      <w:lvlText w:val="o"/>
      <w:lvlJc w:val="left"/>
      <w:pPr>
        <w:ind w:left="6469" w:hanging="360"/>
      </w:pPr>
      <w:rPr>
        <w:rFonts w:ascii="Courier New" w:hAnsi="Courier New" w:cs="Courier New" w:hint="default"/>
      </w:rPr>
    </w:lvl>
    <w:lvl w:ilvl="8" w:tplc="E5C43EA4" w:tentative="1">
      <w:start w:val="1"/>
      <w:numFmt w:val="bullet"/>
      <w:lvlText w:val=""/>
      <w:lvlJc w:val="left"/>
      <w:pPr>
        <w:ind w:left="7189" w:hanging="360"/>
      </w:pPr>
      <w:rPr>
        <w:rFonts w:ascii="Wingdings" w:hAnsi="Wingdings" w:hint="default"/>
      </w:rPr>
    </w:lvl>
  </w:abstractNum>
  <w:abstractNum w:abstractNumId="13" w15:restartNumberingAfterBreak="0">
    <w:nsid w:val="7C0F113E"/>
    <w:multiLevelType w:val="hybridMultilevel"/>
    <w:tmpl w:val="3B208B50"/>
    <w:lvl w:ilvl="0" w:tplc="EE30348C">
      <w:start w:val="1"/>
      <w:numFmt w:val="lowerRoman"/>
      <w:lvlText w:val="(%1)"/>
      <w:lvlJc w:val="left"/>
      <w:pPr>
        <w:ind w:left="1080" w:hanging="720"/>
      </w:pPr>
      <w:rPr>
        <w:rFonts w:hint="default"/>
      </w:rPr>
    </w:lvl>
    <w:lvl w:ilvl="1" w:tplc="49FEE8E8" w:tentative="1">
      <w:start w:val="1"/>
      <w:numFmt w:val="lowerLetter"/>
      <w:lvlText w:val="%2."/>
      <w:lvlJc w:val="left"/>
      <w:pPr>
        <w:ind w:left="1440" w:hanging="360"/>
      </w:pPr>
    </w:lvl>
    <w:lvl w:ilvl="2" w:tplc="AD3092D8" w:tentative="1">
      <w:start w:val="1"/>
      <w:numFmt w:val="lowerRoman"/>
      <w:lvlText w:val="%3."/>
      <w:lvlJc w:val="right"/>
      <w:pPr>
        <w:ind w:left="2160" w:hanging="180"/>
      </w:pPr>
    </w:lvl>
    <w:lvl w:ilvl="3" w:tplc="E5E2B072" w:tentative="1">
      <w:start w:val="1"/>
      <w:numFmt w:val="decimal"/>
      <w:lvlText w:val="%4."/>
      <w:lvlJc w:val="left"/>
      <w:pPr>
        <w:ind w:left="2880" w:hanging="360"/>
      </w:pPr>
    </w:lvl>
    <w:lvl w:ilvl="4" w:tplc="7074A31C" w:tentative="1">
      <w:start w:val="1"/>
      <w:numFmt w:val="lowerLetter"/>
      <w:lvlText w:val="%5."/>
      <w:lvlJc w:val="left"/>
      <w:pPr>
        <w:ind w:left="3600" w:hanging="360"/>
      </w:pPr>
    </w:lvl>
    <w:lvl w:ilvl="5" w:tplc="FD343C54" w:tentative="1">
      <w:start w:val="1"/>
      <w:numFmt w:val="lowerRoman"/>
      <w:lvlText w:val="%6."/>
      <w:lvlJc w:val="right"/>
      <w:pPr>
        <w:ind w:left="4320" w:hanging="180"/>
      </w:pPr>
    </w:lvl>
    <w:lvl w:ilvl="6" w:tplc="DB46A068" w:tentative="1">
      <w:start w:val="1"/>
      <w:numFmt w:val="decimal"/>
      <w:lvlText w:val="%7."/>
      <w:lvlJc w:val="left"/>
      <w:pPr>
        <w:ind w:left="5040" w:hanging="360"/>
      </w:pPr>
    </w:lvl>
    <w:lvl w:ilvl="7" w:tplc="29F29B0C" w:tentative="1">
      <w:start w:val="1"/>
      <w:numFmt w:val="lowerLetter"/>
      <w:lvlText w:val="%8."/>
      <w:lvlJc w:val="left"/>
      <w:pPr>
        <w:ind w:left="5760" w:hanging="360"/>
      </w:pPr>
    </w:lvl>
    <w:lvl w:ilvl="8" w:tplc="9AC4D724"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6"/>
  </w:num>
  <w:num w:numId="6">
    <w:abstractNumId w:val="4"/>
  </w:num>
  <w:num w:numId="7">
    <w:abstractNumId w:val="13"/>
  </w:num>
  <w:num w:numId="8">
    <w:abstractNumId w:val="12"/>
  </w:num>
  <w:num w:numId="9">
    <w:abstractNumId w:val="1"/>
  </w:num>
  <w:num w:numId="10">
    <w:abstractNumId w:val="11"/>
  </w:num>
  <w:num w:numId="11">
    <w:abstractNumId w:val="9"/>
  </w:num>
  <w:num w:numId="12">
    <w:abstractNumId w:val="0"/>
  </w:num>
  <w:num w:numId="13">
    <w:abstractNumId w:val="0"/>
  </w:num>
  <w:num w:numId="14">
    <w:abstractNumId w:val="10"/>
  </w:num>
  <w:num w:numId="15">
    <w:abstractNumId w:val="0"/>
  </w:num>
  <w:num w:numId="16">
    <w:abstractNumId w:val="3"/>
  </w:num>
  <w:num w:numId="17">
    <w:abstractNumId w:val="0"/>
    <w:lvlOverride w:ilvl="0">
      <w:startOverride w:val="1"/>
    </w:lvlOverride>
    <w:lvlOverride w:ilvl="1">
      <w:startOverride w:val="1"/>
    </w:lvlOverride>
    <w:lvlOverride w:ilvl="2">
      <w:startOverride w:val="4"/>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7C3568"/>
    <w:rsid w:val="00050899"/>
    <w:rsid w:val="000A2517"/>
    <w:rsid w:val="000B253B"/>
    <w:rsid w:val="000C1D09"/>
    <w:rsid w:val="000E7360"/>
    <w:rsid w:val="00166FE5"/>
    <w:rsid w:val="00190A63"/>
    <w:rsid w:val="001973FE"/>
    <w:rsid w:val="001E2C71"/>
    <w:rsid w:val="00307A31"/>
    <w:rsid w:val="00352A41"/>
    <w:rsid w:val="00363226"/>
    <w:rsid w:val="003961EE"/>
    <w:rsid w:val="00397207"/>
    <w:rsid w:val="00402CD4"/>
    <w:rsid w:val="00423574"/>
    <w:rsid w:val="004353B6"/>
    <w:rsid w:val="0045564B"/>
    <w:rsid w:val="00463F55"/>
    <w:rsid w:val="0047317D"/>
    <w:rsid w:val="004F01EB"/>
    <w:rsid w:val="004F1F4C"/>
    <w:rsid w:val="00521928"/>
    <w:rsid w:val="00542745"/>
    <w:rsid w:val="005C4DEA"/>
    <w:rsid w:val="005E7285"/>
    <w:rsid w:val="00605182"/>
    <w:rsid w:val="006263C2"/>
    <w:rsid w:val="00680CDA"/>
    <w:rsid w:val="006D61D8"/>
    <w:rsid w:val="00712405"/>
    <w:rsid w:val="00712622"/>
    <w:rsid w:val="00733576"/>
    <w:rsid w:val="00743418"/>
    <w:rsid w:val="00757B42"/>
    <w:rsid w:val="00784608"/>
    <w:rsid w:val="00790E38"/>
    <w:rsid w:val="007932F1"/>
    <w:rsid w:val="007959B0"/>
    <w:rsid w:val="007C3568"/>
    <w:rsid w:val="007F7E27"/>
    <w:rsid w:val="00801F0E"/>
    <w:rsid w:val="00833DCC"/>
    <w:rsid w:val="00877313"/>
    <w:rsid w:val="00886529"/>
    <w:rsid w:val="00961C1B"/>
    <w:rsid w:val="00972B58"/>
    <w:rsid w:val="009E7522"/>
    <w:rsid w:val="00A21151"/>
    <w:rsid w:val="00A233D3"/>
    <w:rsid w:val="00A329E1"/>
    <w:rsid w:val="00A34391"/>
    <w:rsid w:val="00A72D9A"/>
    <w:rsid w:val="00AF5433"/>
    <w:rsid w:val="00B8505B"/>
    <w:rsid w:val="00C13737"/>
    <w:rsid w:val="00C1604D"/>
    <w:rsid w:val="00C95099"/>
    <w:rsid w:val="00CC436F"/>
    <w:rsid w:val="00CC4718"/>
    <w:rsid w:val="00D335BC"/>
    <w:rsid w:val="00D53A54"/>
    <w:rsid w:val="00D74E86"/>
    <w:rsid w:val="00D96E5C"/>
    <w:rsid w:val="00DE5B93"/>
    <w:rsid w:val="00EA15D9"/>
    <w:rsid w:val="00EA6A6C"/>
    <w:rsid w:val="00EE07FD"/>
    <w:rsid w:val="00F07F64"/>
    <w:rsid w:val="00F30989"/>
    <w:rsid w:val="00F4277D"/>
    <w:rsid w:val="00F62D9C"/>
    <w:rsid w:val="00F63922"/>
    <w:rsid w:val="00F74917"/>
    <w:rsid w:val="00F8010A"/>
    <w:rsid w:val="00F950FA"/>
    <w:rsid w:val="00FA63C9"/>
    <w:rsid w:val="00FD4AC1"/>
    <w:rsid w:val="00FE2760"/>
    <w:rsid w:val="00FF48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7E329"/>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eastAsia="en-US"/>
    </w:rPr>
  </w:style>
  <w:style w:type="paragraph" w:styleId="1">
    <w:name w:val="heading 1"/>
    <w:basedOn w:val="Level1"/>
    <w:next w:val="Body2"/>
    <w:link w:val="10"/>
    <w:uiPriority w:val="3"/>
    <w:qFormat/>
    <w:pPr>
      <w:keepNext/>
    </w:pPr>
    <w:rPr>
      <w:b/>
      <w:smallCaps/>
    </w:rPr>
  </w:style>
  <w:style w:type="paragraph" w:styleId="2">
    <w:name w:val="heading 2"/>
    <w:basedOn w:val="Level2"/>
    <w:next w:val="Body2"/>
    <w:link w:val="20"/>
    <w:uiPriority w:val="4"/>
    <w:qFormat/>
    <w:pPr>
      <w:keepNext/>
    </w:pPr>
    <w:rPr>
      <w:b/>
    </w:rPr>
  </w:style>
  <w:style w:type="paragraph" w:styleId="3">
    <w:name w:val="heading 3"/>
    <w:basedOn w:val="Level3"/>
    <w:next w:val="Body3"/>
    <w:link w:val="30"/>
    <w:uiPriority w:val="4"/>
    <w:qFormat/>
    <w:pPr>
      <w:keepNext/>
      <w:ind w:left="1418" w:hanging="709"/>
    </w:pPr>
    <w:rPr>
      <w:b/>
    </w:rPr>
  </w:style>
  <w:style w:type="paragraph" w:styleId="40">
    <w:name w:val="heading 4"/>
    <w:basedOn w:val="Level4"/>
    <w:next w:val="Body4"/>
    <w:link w:val="41"/>
    <w:uiPriority w:val="5"/>
    <w:semiHidden/>
    <w:qFormat/>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tabs>
        <w:tab w:val="clear" w:pos="979"/>
        <w:tab w:val="num" w:pos="709"/>
      </w:tabs>
      <w:ind w:left="709"/>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26">
    <w:name w:val="未解決のメンション2"/>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rPr>
      <w:color w:val="605E5C"/>
      <w:shd w:val="clear" w:color="auto" w:fill="E1DFDD"/>
    </w:rPr>
  </w:style>
  <w:style w:type="table" w:styleId="afff9">
    <w:name w:val="Table Grid"/>
    <w:basedOn w:val="a1"/>
    <w:rsid w:val="00A211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coi.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vtat.lt"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lobalsuzuki.com/globallin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consumers/odr" TargetMode="External"/><Relationship Id="rId20" Type="http://schemas.openxmlformats.org/officeDocument/2006/relationships/hyperlink" Target="https://ttja.ee/en/consumer-disputes-committ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info-suzukiconnect@suzuki.hu" TargetMode="External"/><Relationship Id="rId23" Type="http://schemas.openxmlformats.org/officeDocument/2006/relationships/hyperlink" Target="https://www.arn.se/" TargetMode="External"/><Relationship Id="rId10" Type="http://schemas.openxmlformats.org/officeDocument/2006/relationships/styles" Target="styles.xml"/><Relationship Id="rId19" Type="http://schemas.openxmlformats.org/officeDocument/2006/relationships/hyperlink" Target="mailto:avaldus@komisjon.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info@mediateurconsommation.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6995572</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6995572</field>
    <field id="FirstPageHeaded" dmfield="" type="">False</field>
    <field id="ContPage" dmfield="" type="">False</field>
    <field id="DraftSpacing" dmfield="" type="">False</field>
    <field id="DocID" dmfield="" type="">LIB01/1087715/6995572.1</field>
    <field id="FirmName" dmfield="" type="">Hogan Lovells</field>
    <field id="FooterType" dmfield="" type="">Continuation Page Footer</field>
  </fields>
</customdocument>
</file>

<file path=customXml/itemProps1.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3.xml><?xml version="1.0" encoding="utf-8"?>
<ds:datastoreItem xmlns:ds="http://schemas.openxmlformats.org/officeDocument/2006/customXml" ds:itemID="{625F938B-AA01-4F06-A93F-DB638C895B11}">
  <ds:schemaRefs>
    <ds:schemaRef ds:uri="http://schemas.openxmlformats.org/officeDocument/2006/bibliography"/>
  </ds:schemaRefs>
</ds:datastoreItem>
</file>

<file path=customXml/itemProps4.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5.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14155B8-47EB-43EE-A958-0E2701544FB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document.dotm</Template>
  <TotalTime>20</TotalTime>
  <Pages>11</Pages>
  <Words>4549</Words>
  <Characters>25930</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2023-12-29T11:00:00Z</dcterms:created>
  <dcterms:modified xsi:type="dcterms:W3CDTF">2024-01-12T09:28:00Z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